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69AB1" w14:textId="77777777" w:rsidR="00451086" w:rsidRDefault="00451086" w:rsidP="006F0E83">
      <w:pPr>
        <w:spacing w:before="60" w:after="0" w:line="240" w:lineRule="auto"/>
        <w:jc w:val="right"/>
        <w:rPr>
          <w:rFonts w:cstheme="minorHAnsi"/>
          <w:b/>
          <w:bCs/>
          <w:color w:val="002060"/>
          <w:sz w:val="24"/>
          <w:szCs w:val="24"/>
        </w:rPr>
      </w:pPr>
      <w:bookmarkStart w:id="0" w:name="_Hlk131884682"/>
    </w:p>
    <w:p w14:paraId="000FDAF0" w14:textId="68C19080" w:rsidR="005754F6" w:rsidRDefault="006F0E83" w:rsidP="006F0E83">
      <w:pPr>
        <w:spacing w:before="60" w:after="0" w:line="240" w:lineRule="auto"/>
        <w:jc w:val="right"/>
        <w:rPr>
          <w:rFonts w:cstheme="minorHAnsi"/>
          <w:b/>
          <w:bCs/>
          <w:color w:val="002060"/>
          <w:sz w:val="24"/>
          <w:szCs w:val="24"/>
        </w:rPr>
      </w:pPr>
      <w:r w:rsidRPr="009344CF">
        <w:rPr>
          <w:rFonts w:cstheme="minorHAnsi"/>
          <w:b/>
          <w:bCs/>
          <w:color w:val="002060"/>
          <w:sz w:val="24"/>
          <w:szCs w:val="24"/>
        </w:rPr>
        <w:t xml:space="preserve">Anexa </w:t>
      </w:r>
      <w:r w:rsidR="00373F91">
        <w:rPr>
          <w:rFonts w:cstheme="minorHAnsi"/>
          <w:b/>
          <w:bCs/>
          <w:color w:val="002060"/>
          <w:sz w:val="24"/>
          <w:szCs w:val="24"/>
        </w:rPr>
        <w:t xml:space="preserve">nr. </w:t>
      </w:r>
      <w:r w:rsidRPr="009344CF">
        <w:rPr>
          <w:rFonts w:cstheme="minorHAnsi"/>
          <w:b/>
          <w:bCs/>
          <w:color w:val="002060"/>
          <w:sz w:val="24"/>
          <w:szCs w:val="24"/>
        </w:rPr>
        <w:t>4</w:t>
      </w:r>
      <w:r w:rsidR="00753C4F">
        <w:rPr>
          <w:rFonts w:cstheme="minorHAnsi"/>
          <w:b/>
          <w:bCs/>
          <w:color w:val="002060"/>
          <w:sz w:val="24"/>
          <w:szCs w:val="24"/>
        </w:rPr>
        <w:t xml:space="preserve"> la ghid</w:t>
      </w:r>
    </w:p>
    <w:p w14:paraId="4301E3C3" w14:textId="2A68584A" w:rsidR="006F0E83" w:rsidRPr="009344CF" w:rsidRDefault="006F0E83" w:rsidP="005754F6">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0F786F9" w14:textId="77777777" w:rsidR="006F0E83" w:rsidRDefault="006F0E83" w:rsidP="009344CF">
      <w:pPr>
        <w:spacing w:before="60" w:after="0" w:line="240" w:lineRule="auto"/>
        <w:jc w:val="both"/>
        <w:rPr>
          <w:rFonts w:cstheme="minorHAnsi"/>
          <w:b/>
          <w:bCs/>
          <w:color w:val="002060"/>
          <w:sz w:val="24"/>
          <w:szCs w:val="24"/>
        </w:rPr>
      </w:pPr>
    </w:p>
    <w:p w14:paraId="719A6CAC" w14:textId="5EDCA01E" w:rsidR="009C3795" w:rsidRPr="009344CF" w:rsidRDefault="009C3795" w:rsidP="009344CF">
      <w:pPr>
        <w:spacing w:before="60" w:after="0" w:line="240" w:lineRule="auto"/>
        <w:jc w:val="both"/>
        <w:rPr>
          <w:rFonts w:cstheme="minorHAnsi"/>
          <w:b/>
          <w:bCs/>
          <w:color w:val="002060"/>
          <w:sz w:val="24"/>
          <w:szCs w:val="24"/>
        </w:rPr>
      </w:pPr>
      <w:r w:rsidRPr="009344CF">
        <w:rPr>
          <w:rFonts w:cstheme="minorHAnsi"/>
          <w:b/>
          <w:bCs/>
          <w:color w:val="002060"/>
          <w:sz w:val="24"/>
          <w:szCs w:val="24"/>
        </w:rPr>
        <w:t>Program Sănătate</w:t>
      </w:r>
    </w:p>
    <w:p w14:paraId="0AA93782" w14:textId="66D32F3C" w:rsidR="009A2162" w:rsidRPr="009344CF"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9344CF">
        <w:rPr>
          <w:rFonts w:cstheme="minorHAnsi"/>
          <w:b/>
          <w:bCs/>
          <w:color w:val="002060"/>
          <w:sz w:val="24"/>
          <w:szCs w:val="24"/>
        </w:rPr>
        <w:t>Prioritatea 1</w:t>
      </w:r>
      <w:r w:rsidRPr="009344CF">
        <w:rPr>
          <w:rFonts w:cstheme="minorHAnsi"/>
          <w:color w:val="002060"/>
          <w:sz w:val="24"/>
          <w:szCs w:val="24"/>
        </w:rPr>
        <w:t>: Creșterea calității serviciilor de asistență medicală primară, comunitară, a serviciilor oferite în regim ambulatoriu și îmbunătățirea și consolidarea serviciilor preventive</w:t>
      </w:r>
      <w:r w:rsidRPr="009344CF" w:rsidDel="00015E1B">
        <w:rPr>
          <w:rFonts w:cstheme="minorHAnsi"/>
          <w:color w:val="002060"/>
          <w:sz w:val="24"/>
          <w:szCs w:val="24"/>
        </w:rPr>
        <w:t xml:space="preserve"> </w:t>
      </w:r>
    </w:p>
    <w:bookmarkEnd w:id="1"/>
    <w:p w14:paraId="6D6E343F" w14:textId="77777777" w:rsidR="00955FC0" w:rsidRPr="009344CF" w:rsidRDefault="002F6292" w:rsidP="009344C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7590C006" w14:textId="45DC86C6" w:rsidR="009A2162" w:rsidRPr="009344CF" w:rsidRDefault="002F6292" w:rsidP="009344CF">
      <w:pPr>
        <w:suppressAutoHyphens w:val="0"/>
        <w:spacing w:before="60" w:after="0" w:line="240" w:lineRule="auto"/>
        <w:jc w:val="both"/>
        <w:rPr>
          <w:rFonts w:cstheme="minorHAnsi"/>
          <w:b/>
          <w:b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3F195B" w:rsidRPr="009344CF">
        <w:rPr>
          <w:rFonts w:cstheme="minorHAnsi"/>
          <w:b/>
          <w:bCs/>
          <w:color w:val="002060"/>
          <w:sz w:val="24"/>
          <w:szCs w:val="24"/>
        </w:rPr>
        <w:t xml:space="preserve"> </w:t>
      </w:r>
      <w:r w:rsidR="009F6556" w:rsidRPr="009F6556">
        <w:rPr>
          <w:rFonts w:cstheme="minorHAnsi"/>
          <w:b/>
          <w:bCs/>
          <w:color w:val="002060"/>
          <w:sz w:val="24"/>
          <w:szCs w:val="24"/>
        </w:rPr>
        <w:t>Investiții în infrastructura cabinetelor medicale publice, inclusiv cabinetelor medicale stomatologice organizate în unități de învățământ, dotarea cu unități mobile pentru asigurarea accesului copiilor și tinerilor care urmează o formă de învățământ la servicii de calitate</w:t>
      </w:r>
    </w:p>
    <w:p w14:paraId="6D824ABA" w14:textId="7C7BDA2C" w:rsidR="00B01FD4" w:rsidRPr="009344CF" w:rsidRDefault="00B01FD4" w:rsidP="00625084">
      <w:pPr>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proofErr w:type="spellStart"/>
      <w:r w:rsidRPr="009344CF">
        <w:rPr>
          <w:rFonts w:cstheme="minorHAnsi"/>
          <w:color w:val="002060"/>
          <w:sz w:val="24"/>
          <w:szCs w:val="24"/>
          <w:shd w:val="clear" w:color="auto" w:fill="B2B2B2"/>
        </w:rPr>
        <w:t>seriaCI</w:t>
      </w:r>
      <w:proofErr w:type="spellEnd"/>
      <w:r w:rsidRPr="009344CF">
        <w:rPr>
          <w:rFonts w:cstheme="minorHAnsi"/>
          <w:color w:val="002060"/>
          <w:sz w:val="24"/>
          <w:szCs w:val="24"/>
        </w:rPr>
        <w:t>&gt; nr. &lt;</w:t>
      </w:r>
      <w:proofErr w:type="spellStart"/>
      <w:r w:rsidRPr="009344CF">
        <w:rPr>
          <w:rFonts w:cstheme="minorHAnsi"/>
          <w:color w:val="002060"/>
          <w:sz w:val="24"/>
          <w:szCs w:val="24"/>
          <w:shd w:val="clear" w:color="auto" w:fill="B2B2B2"/>
        </w:rPr>
        <w:t>nrCi</w:t>
      </w:r>
      <w:proofErr w:type="spellEnd"/>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51269BA1"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&gt; lei</w:t>
      </w:r>
      <w:r w:rsidRPr="00886B21">
        <w:rPr>
          <w:rFonts w:asciiTheme="minorHAnsi" w:hAnsiTheme="minorHAnsi" w:cstheme="minorHAnsi"/>
          <w:i/>
          <w:color w:val="002060"/>
          <w:sz w:val="24"/>
        </w:rPr>
        <w:t xml:space="preserve">, reprezentând </w:t>
      </w:r>
      <w:r w:rsidR="00E14CC4" w:rsidRPr="00886B21">
        <w:rPr>
          <w:rFonts w:asciiTheme="minorHAnsi" w:hAnsiTheme="minorHAnsi" w:cstheme="minorHAnsi"/>
          <w:i/>
          <w:color w:val="002060"/>
          <w:sz w:val="24"/>
          <w:shd w:val="clear" w:color="auto" w:fill="999999"/>
        </w:rPr>
        <w:t>...</w:t>
      </w:r>
      <w:r w:rsidRPr="00886B21">
        <w:rPr>
          <w:rFonts w:asciiTheme="minorHAnsi" w:hAnsiTheme="minorHAnsi" w:cstheme="minorHAnsi"/>
          <w:i/>
          <w:color w:val="002060"/>
          <w:sz w:val="24"/>
        </w:rPr>
        <w:t>% din valoarea</w:t>
      </w:r>
      <w:r w:rsidRPr="009344CF">
        <w:rPr>
          <w:rFonts w:asciiTheme="minorHAnsi" w:hAnsiTheme="minorHAnsi" w:cstheme="minorHAnsi"/>
          <w:i/>
          <w:color w:val="002060"/>
          <w:sz w:val="24"/>
        </w:rPr>
        <w:t xml:space="preserve">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CERINȚA 1</w:t>
      </w:r>
      <w:r w:rsidR="004751C3" w:rsidRPr="009344CF">
        <w:rPr>
          <w:rFonts w:asciiTheme="minorHAnsi" w:hAnsiTheme="minorHAnsi" w:cstheme="minorHAnsi"/>
          <w:color w:val="002060"/>
          <w:sz w:val="24"/>
          <w:lang w:eastAsia="sk-SK"/>
        </w:rPr>
        <w:t xml:space="preserve">. Solicitantul și/ sau partenerii fac parte din categoriile eligibile, conform </w:t>
      </w:r>
      <w:r w:rsidR="004751C3" w:rsidRPr="009344CF">
        <w:rPr>
          <w:rFonts w:asciiTheme="minorHAnsi" w:hAnsiTheme="minorHAnsi" w:cstheme="minorHAnsi"/>
          <w:i/>
          <w:color w:val="002060"/>
          <w:sz w:val="24"/>
          <w:lang w:eastAsia="sk-SK"/>
        </w:rPr>
        <w:t>Ghidului solicitantului,</w:t>
      </w:r>
      <w:r w:rsidR="004751C3" w:rsidRPr="009344CF">
        <w:rPr>
          <w:rFonts w:asciiTheme="minorHAnsi" w:hAnsiTheme="minorHAnsi" w:cstheme="minorHAnsi"/>
          <w:color w:val="002060"/>
          <w:sz w:val="24"/>
          <w:lang w:eastAsia="sk-SK"/>
        </w:rPr>
        <w:t xml:space="preserve"> și anume: </w:t>
      </w:r>
    </w:p>
    <w:p w14:paraId="519D5D26" w14:textId="64BC8323" w:rsidR="0044672B" w:rsidRPr="009344CF" w:rsidRDefault="0044672B" w:rsidP="009344CF">
      <w:pPr>
        <w:pStyle w:val="bullet"/>
        <w:numPr>
          <w:ilvl w:val="0"/>
          <w:numId w:val="0"/>
        </w:numPr>
        <w:spacing w:before="60" w:after="0"/>
        <w:ind w:left="360"/>
        <w:rPr>
          <w:rFonts w:asciiTheme="minorHAnsi" w:hAnsiTheme="minorHAnsi" w:cstheme="minorHAnsi"/>
          <w:color w:val="002060"/>
          <w:sz w:val="24"/>
          <w:lang w:eastAsia="sk-SK"/>
        </w:rPr>
      </w:pPr>
      <w:r>
        <w:rPr>
          <w:rFonts w:asciiTheme="minorHAnsi" w:hAnsiTheme="minorHAnsi" w:cstheme="minorHAnsi"/>
          <w:color w:val="002060"/>
          <w:sz w:val="24"/>
          <w:lang w:eastAsia="sk-SK"/>
        </w:rPr>
        <w:t>Acțiunile A și B:</w:t>
      </w:r>
    </w:p>
    <w:p w14:paraId="277D11E1" w14:textId="77777777" w:rsidR="0044672B" w:rsidRPr="00BF35A6" w:rsidRDefault="0044672B" w:rsidP="0044672B">
      <w:pPr>
        <w:pStyle w:val="ListParagraph"/>
        <w:numPr>
          <w:ilvl w:val="0"/>
          <w:numId w:val="50"/>
        </w:numPr>
        <w:suppressAutoHyphens w:val="0"/>
        <w:spacing w:after="0"/>
        <w:ind w:left="851"/>
        <w:jc w:val="both"/>
        <w:rPr>
          <w:rFonts w:cstheme="minorHAnsi"/>
          <w:iCs/>
          <w:color w:val="002060"/>
          <w:sz w:val="24"/>
          <w:szCs w:val="24"/>
        </w:rPr>
      </w:pPr>
      <w:r w:rsidRPr="00BF35A6">
        <w:rPr>
          <w:rFonts w:cstheme="minorHAnsi"/>
          <w:iCs/>
          <w:color w:val="002060"/>
          <w:sz w:val="24"/>
          <w:szCs w:val="24"/>
        </w:rPr>
        <w:t>Unități de învățământ publice</w:t>
      </w:r>
      <w:r w:rsidRPr="00BE44EB">
        <w:rPr>
          <w:rFonts w:cstheme="minorHAnsi"/>
          <w:iCs/>
          <w:color w:val="002060"/>
          <w:sz w:val="24"/>
          <w:szCs w:val="24"/>
        </w:rPr>
        <w:t>;</w:t>
      </w:r>
    </w:p>
    <w:p w14:paraId="38E36C54" w14:textId="08FFE003" w:rsidR="0044672B" w:rsidRPr="0044672B" w:rsidRDefault="0044672B" w:rsidP="0044672B">
      <w:pPr>
        <w:numPr>
          <w:ilvl w:val="0"/>
          <w:numId w:val="50"/>
        </w:numPr>
        <w:suppressAutoHyphens w:val="0"/>
        <w:spacing w:before="60" w:after="0" w:line="240" w:lineRule="auto"/>
        <w:ind w:left="851"/>
        <w:jc w:val="both"/>
        <w:rPr>
          <w:rFonts w:cstheme="minorHAnsi"/>
          <w:iCs/>
          <w:color w:val="002060"/>
          <w:sz w:val="24"/>
          <w:szCs w:val="24"/>
        </w:rPr>
      </w:pPr>
      <w:r w:rsidRPr="00BF35A6">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w:t>
      </w:r>
    </w:p>
    <w:p w14:paraId="147662CD" w14:textId="563344DD" w:rsidR="004751C3" w:rsidRPr="009344CF"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2</w:t>
      </w:r>
      <w:r w:rsidRPr="009344CF">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rPr>
        <w:t>Solicitanții și partenerii sunt exclusiv din categoria entități publice</w:t>
      </w:r>
      <w:r w:rsidRPr="009344CF">
        <w:rPr>
          <w:rFonts w:asciiTheme="minorHAnsi" w:hAnsiTheme="minorHAnsi" w:cstheme="minorHAnsi"/>
          <w:b/>
          <w:bCs/>
          <w:color w:val="002060"/>
          <w:sz w:val="24"/>
        </w:rPr>
        <w:t>;</w:t>
      </w:r>
    </w:p>
    <w:p w14:paraId="5FBBE9EA" w14:textId="42CEC05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Parteneriatul este format din parteneri individuali, nu din consorții sau asociații de parteneri;</w:t>
      </w:r>
    </w:p>
    <w:p w14:paraId="13979F28" w14:textId="04D5EA23"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Pr="009344CF">
        <w:rPr>
          <w:rFonts w:asciiTheme="minorHAnsi" w:hAnsiTheme="minorHAnsi" w:cstheme="minorHAnsi"/>
          <w:color w:val="002060"/>
          <w:sz w:val="24"/>
        </w:rPr>
        <w:t xml:space="preserve"> </w:t>
      </w:r>
      <w:r w:rsidRPr="009344CF">
        <w:rPr>
          <w:rFonts w:asciiTheme="minorHAnsi" w:hAnsiTheme="minorHAnsi" w:cstheme="minorHAnsi"/>
          <w:color w:val="002060"/>
          <w:sz w:val="24"/>
          <w:lang w:eastAsia="sk-SK"/>
        </w:rPr>
        <w:t>pentru o perioadă de cel puțin 5 ani</w:t>
      </w:r>
      <w:r w:rsidRPr="009344CF">
        <w:rPr>
          <w:rFonts w:asciiTheme="minorHAnsi" w:hAnsiTheme="minorHAnsi" w:cstheme="minorHAnsi"/>
          <w:iCs/>
          <w:color w:val="002060"/>
          <w:sz w:val="24"/>
          <w:lang w:eastAsia="sk-SK"/>
        </w:rPr>
        <w:t>;</w:t>
      </w:r>
      <w:r w:rsidRPr="009344CF">
        <w:rPr>
          <w:rFonts w:asciiTheme="minorHAnsi" w:hAnsiTheme="minorHAnsi" w:cstheme="minorHAnsi"/>
          <w:color w:val="002060"/>
          <w:sz w:val="24"/>
        </w:rPr>
        <w:t xml:space="preserve"> </w:t>
      </w:r>
    </w:p>
    <w:p w14:paraId="3D883A6A" w14:textId="77777777" w:rsidR="001205AD" w:rsidRPr="00405063"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405063">
        <w:rPr>
          <w:rFonts w:asciiTheme="minorHAnsi" w:hAnsiTheme="minorHAnsi" w:cstheme="minorHAnsi"/>
          <w:b/>
          <w:bCs/>
          <w:color w:val="002060"/>
          <w:sz w:val="24"/>
        </w:rPr>
        <w:t xml:space="preserve">CERINȚA </w:t>
      </w:r>
      <w:r w:rsidR="001205AD" w:rsidRPr="00405063">
        <w:rPr>
          <w:rFonts w:asciiTheme="minorHAnsi" w:hAnsiTheme="minorHAnsi" w:cstheme="minorHAnsi"/>
          <w:b/>
          <w:bCs/>
          <w:color w:val="002060"/>
          <w:sz w:val="24"/>
        </w:rPr>
        <w:t>5</w:t>
      </w:r>
      <w:r w:rsidRPr="009344CF">
        <w:rPr>
          <w:rFonts w:asciiTheme="minorHAnsi" w:hAnsiTheme="minorHAnsi" w:cstheme="minorHAnsi"/>
          <w:color w:val="002060"/>
          <w:sz w:val="24"/>
        </w:rPr>
        <w:t xml:space="preserve">. </w:t>
      </w:r>
      <w:bookmarkStart w:id="2" w:name="_Hlk140826422"/>
      <w:r w:rsidR="001205AD" w:rsidRPr="009344CF">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2"/>
    <w:p w14:paraId="1CB90667" w14:textId="12CAFF81"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6</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Solicitantul de finanțare/ fiecare membru al parteneriatului trebuie să aibă personalitate juridică;</w:t>
      </w:r>
    </w:p>
    <w:p w14:paraId="01374C2D" w14:textId="310E6BDC"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w:t>
      </w:r>
    </w:p>
    <w:p w14:paraId="2C6C06C4" w14:textId="2CF0463C" w:rsidR="004751C3" w:rsidRPr="009344CF" w:rsidRDefault="004751C3" w:rsidP="00A64B5F">
      <w:pPr>
        <w:pStyle w:val="bullet"/>
        <w:numPr>
          <w:ilvl w:val="0"/>
          <w:numId w:val="0"/>
        </w:numPr>
        <w:spacing w:before="60" w:after="0"/>
        <w:ind w:left="72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Solicitantul</w:t>
      </w:r>
      <w:r w:rsidR="007C616E">
        <w:rPr>
          <w:rFonts w:asciiTheme="minorHAnsi" w:hAnsiTheme="minorHAnsi" w:cstheme="minorHAnsi"/>
          <w:color w:val="002060"/>
          <w:sz w:val="24"/>
          <w:lang w:eastAsia="sk-SK"/>
        </w:rPr>
        <w:t xml:space="preserve">/partenerul </w:t>
      </w:r>
      <w:r w:rsidRPr="009344CF">
        <w:rPr>
          <w:rFonts w:asciiTheme="minorHAnsi" w:hAnsiTheme="minorHAnsi" w:cstheme="minorHAnsi"/>
          <w:color w:val="002060"/>
          <w:sz w:val="24"/>
          <w:lang w:eastAsia="sk-SK"/>
        </w:rPr>
        <w:t>va face dovada dreptului de proprietate/ administrare asupra imobilului/ imobilelor – obiect al proiectului /</w:t>
      </w:r>
      <w:r w:rsidRPr="009344CF" w:rsidDel="001766FD">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obiecte ale proiectului, până cel târziu la momentul începerii procesului de contractare</w:t>
      </w:r>
      <w:r w:rsidR="00A64B5F">
        <w:rPr>
          <w:rFonts w:asciiTheme="minorHAnsi" w:hAnsiTheme="minorHAnsi" w:cstheme="minorHAnsi"/>
          <w:color w:val="002060"/>
          <w:sz w:val="24"/>
          <w:lang w:eastAsia="sk-SK"/>
        </w:rPr>
        <w:t xml:space="preserve"> (doar pentru Acțiunea A)</w:t>
      </w:r>
      <w:r w:rsidR="00386CE1" w:rsidRPr="009344CF">
        <w:rPr>
          <w:rFonts w:asciiTheme="minorHAnsi" w:hAnsiTheme="minorHAnsi" w:cstheme="minorHAnsi"/>
          <w:color w:val="002060"/>
          <w:sz w:val="24"/>
          <w:lang w:eastAsia="sk-SK"/>
        </w:rPr>
        <w:t>;</w:t>
      </w:r>
    </w:p>
    <w:p w14:paraId="55DA3858" w14:textId="208A2AD1"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791322">
        <w:rPr>
          <w:rFonts w:asciiTheme="minorHAnsi" w:hAnsiTheme="minorHAnsi" w:cstheme="minorHAnsi"/>
          <w:b/>
          <w:bCs/>
          <w:color w:val="002060"/>
          <w:sz w:val="24"/>
          <w:lang w:eastAsia="sk-SK"/>
        </w:rPr>
        <w:t>8</w:t>
      </w:r>
      <w:r w:rsidR="004751C3" w:rsidRPr="00791322">
        <w:rPr>
          <w:rFonts w:asciiTheme="minorHAnsi" w:hAnsiTheme="minorHAnsi" w:cstheme="minorHAnsi"/>
          <w:color w:val="002060"/>
          <w:sz w:val="24"/>
          <w:lang w:eastAsia="sk-SK"/>
        </w:rPr>
        <w:t>. Necesitatea investiției reiese din documente strategice ale Guvernul României, documente strategice existente la nivel local, documente legislative privind dezvoltarea infrastructurii în sănătate aprobate de Guvernul României;</w:t>
      </w:r>
    </w:p>
    <w:p w14:paraId="2646CDF2" w14:textId="1D49C945" w:rsidR="0042607A"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rPr>
        <w:t xml:space="preserve">CERINȚA </w:t>
      </w:r>
      <w:r w:rsidR="001205AD" w:rsidRPr="009344CF">
        <w:rPr>
          <w:rFonts w:asciiTheme="minorHAnsi" w:hAnsiTheme="minorHAnsi" w:cstheme="minorHAnsi"/>
          <w:b/>
          <w:bCs/>
          <w:color w:val="002060"/>
          <w:sz w:val="24"/>
        </w:rPr>
        <w:t>9</w:t>
      </w:r>
      <w:r w:rsidRPr="009344CF">
        <w:rPr>
          <w:rFonts w:asciiTheme="minorHAnsi" w:hAnsiTheme="minorHAnsi" w:cstheme="minorHAnsi"/>
          <w:b/>
          <w:bCs/>
          <w:color w:val="002060"/>
          <w:sz w:val="24"/>
        </w:rPr>
        <w:t>.</w:t>
      </w:r>
      <w:r w:rsidRPr="009344CF">
        <w:rPr>
          <w:rFonts w:asciiTheme="minorHAnsi" w:hAnsiTheme="minorHAnsi" w:cstheme="minorHAnsi"/>
          <w:color w:val="002060"/>
          <w:sz w:val="24"/>
        </w:rPr>
        <w:t xml:space="preserve"> </w:t>
      </w:r>
      <w:r w:rsidR="0042607A" w:rsidRPr="009344CF">
        <w:rPr>
          <w:rFonts w:asciiTheme="minorHAnsi" w:hAnsiTheme="minorHAnsi" w:cstheme="minorHAnsi"/>
          <w:color w:val="002060"/>
          <w:sz w:val="24"/>
          <w:lang w:eastAsia="sk-SK"/>
        </w:rPr>
        <w:t xml:space="preserve">Unitatea </w:t>
      </w:r>
      <w:r w:rsidR="00B34875" w:rsidRPr="00B34875">
        <w:rPr>
          <w:rFonts w:asciiTheme="minorHAnsi" w:hAnsiTheme="minorHAnsi" w:cstheme="minorHAnsi"/>
          <w:color w:val="002060"/>
          <w:sz w:val="24"/>
          <w:lang w:eastAsia="sk-SK"/>
        </w:rPr>
        <w:t>școlar</w:t>
      </w:r>
      <w:r w:rsidR="00B34875">
        <w:rPr>
          <w:rFonts w:asciiTheme="minorHAnsi" w:hAnsiTheme="minorHAnsi" w:cstheme="minorHAnsi"/>
          <w:color w:val="002060"/>
          <w:sz w:val="24"/>
          <w:lang w:eastAsia="sk-SK"/>
        </w:rPr>
        <w:t>ă</w:t>
      </w:r>
      <w:r w:rsidR="00B34875" w:rsidRPr="00B34875">
        <w:rPr>
          <w:rFonts w:asciiTheme="minorHAnsi" w:hAnsiTheme="minorHAnsi" w:cstheme="minorHAnsi"/>
          <w:color w:val="002060"/>
          <w:sz w:val="24"/>
          <w:lang w:eastAsia="sk-SK"/>
        </w:rPr>
        <w:t xml:space="preserve"> public</w:t>
      </w:r>
      <w:r w:rsidR="00B34875">
        <w:rPr>
          <w:rFonts w:asciiTheme="minorHAnsi" w:hAnsiTheme="minorHAnsi" w:cstheme="minorHAnsi"/>
          <w:color w:val="002060"/>
          <w:sz w:val="24"/>
          <w:lang w:eastAsia="sk-SK"/>
        </w:rPr>
        <w:t>ă</w:t>
      </w:r>
      <w:r w:rsidR="0042607A" w:rsidRPr="009344CF">
        <w:rPr>
          <w:rFonts w:asciiTheme="minorHAnsi" w:hAnsiTheme="minorHAnsi" w:cstheme="minorHAnsi"/>
          <w:color w:val="002060"/>
          <w:sz w:val="24"/>
          <w:lang w:eastAsia="sk-SK"/>
        </w:rPr>
        <w:t xml:space="preserve"> se încadrează în tipologia grupului țintă eligibil, anume: </w:t>
      </w:r>
    </w:p>
    <w:p w14:paraId="0CB85AFC" w14:textId="7D37C076" w:rsidR="003B448B" w:rsidRPr="00B34875" w:rsidRDefault="00B34875" w:rsidP="00B34875">
      <w:pPr>
        <w:pStyle w:val="ListParagraph"/>
        <w:numPr>
          <w:ilvl w:val="0"/>
          <w:numId w:val="52"/>
        </w:numPr>
        <w:spacing w:after="0"/>
        <w:ind w:left="1530"/>
        <w:rPr>
          <w:rFonts w:eastAsia="Times New Roman" w:cstheme="minorHAnsi"/>
          <w:color w:val="002060"/>
          <w:sz w:val="24"/>
          <w:szCs w:val="24"/>
          <w:lang w:eastAsia="sk-SK"/>
        </w:rPr>
      </w:pPr>
      <w:r w:rsidRPr="00B34875">
        <w:rPr>
          <w:rFonts w:eastAsia="Times New Roman" w:cstheme="minorHAnsi"/>
          <w:color w:val="002060"/>
          <w:sz w:val="24"/>
          <w:szCs w:val="24"/>
          <w:lang w:eastAsia="sk-SK"/>
        </w:rPr>
        <w:t>Unități școlare publice unde se vor furniza servicii de asistență medicală școlară, inclusiv servicii de sănătate orală.</w:t>
      </w:r>
    </w:p>
    <w:p w14:paraId="0F2F615E" w14:textId="77777777" w:rsidR="00C7478C" w:rsidRDefault="004751C3" w:rsidP="009344CF">
      <w:pPr>
        <w:pStyle w:val="bullet"/>
        <w:numPr>
          <w:ilvl w:val="0"/>
          <w:numId w:val="0"/>
        </w:numPr>
        <w:spacing w:before="60" w:after="0"/>
        <w:ind w:left="720" w:hanging="360"/>
        <w:rPr>
          <w:rFonts w:asciiTheme="minorHAnsi" w:eastAsiaTheme="minorHAnsi" w:hAnsiTheme="minorHAnsi" w:cstheme="minorHAnsi"/>
          <w:iCs/>
          <w:color w:val="002060"/>
          <w:sz w:val="24"/>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Pr="009344CF">
        <w:rPr>
          <w:rFonts w:asciiTheme="minorHAnsi" w:hAnsiTheme="minorHAnsi" w:cstheme="minorHAnsi"/>
          <w:iCs/>
          <w:color w:val="002060"/>
          <w:sz w:val="24"/>
          <w:lang w:eastAsia="sk-SK"/>
        </w:rPr>
      </w:r>
      <w:r w:rsidRPr="009344CF">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1205AD" w:rsidRPr="009344CF">
        <w:rPr>
          <w:rFonts w:asciiTheme="minorHAnsi" w:hAnsiTheme="minorHAnsi" w:cstheme="minorHAnsi"/>
          <w:b/>
          <w:bCs/>
          <w:iCs/>
          <w:color w:val="002060"/>
          <w:sz w:val="24"/>
          <w:lang w:eastAsia="sk-SK"/>
        </w:rPr>
        <w:t>10</w:t>
      </w:r>
      <w:r w:rsidRPr="009344CF">
        <w:rPr>
          <w:rFonts w:asciiTheme="minorHAnsi" w:hAnsiTheme="minorHAnsi" w:cstheme="minorHAnsi"/>
          <w:iCs/>
          <w:color w:val="002060"/>
          <w:sz w:val="24"/>
          <w:lang w:eastAsia="sk-SK"/>
        </w:rPr>
        <w:t xml:space="preserve">. </w:t>
      </w:r>
      <w:r w:rsidR="0042607A" w:rsidRPr="009344CF">
        <w:rPr>
          <w:rFonts w:asciiTheme="minorHAnsi" w:eastAsiaTheme="minorHAnsi" w:hAnsiTheme="minorHAnsi" w:cstheme="minorHAnsi"/>
          <w:iCs/>
          <w:color w:val="002060"/>
          <w:sz w:val="24"/>
        </w:rPr>
        <w:t xml:space="preserve">Proiectul prevede investiții </w:t>
      </w:r>
      <w:bookmarkStart w:id="3" w:name="_Hlk140490544"/>
      <w:r w:rsidR="0042607A" w:rsidRPr="009344CF">
        <w:rPr>
          <w:rFonts w:asciiTheme="minorHAnsi" w:eastAsiaTheme="minorHAnsi" w:hAnsiTheme="minorHAnsi" w:cstheme="minorHAnsi"/>
          <w:iCs/>
          <w:color w:val="002060"/>
          <w:sz w:val="24"/>
        </w:rPr>
        <w:t xml:space="preserve">de tipul </w:t>
      </w:r>
      <w:bookmarkEnd w:id="3"/>
      <w:r w:rsidR="00E2135E" w:rsidRPr="00E2135E">
        <w:rPr>
          <w:rFonts w:asciiTheme="minorHAnsi" w:eastAsiaTheme="minorHAnsi" w:hAnsiTheme="minorHAnsi" w:cstheme="minorHAnsi"/>
          <w:iCs/>
          <w:color w:val="002060"/>
          <w:sz w:val="24"/>
        </w:rPr>
        <w:t xml:space="preserve">dotare cu echipamente </w:t>
      </w:r>
      <w:r w:rsidR="0042607A" w:rsidRPr="009344CF">
        <w:rPr>
          <w:rFonts w:asciiTheme="minorHAnsi" w:eastAsiaTheme="minorHAnsi" w:hAnsiTheme="minorHAnsi" w:cstheme="minorHAnsi"/>
          <w:iCs/>
          <w:color w:val="002060"/>
          <w:sz w:val="24"/>
        </w:rPr>
        <w:t>care vizează</w:t>
      </w:r>
      <w:r w:rsidR="00C7478C">
        <w:rPr>
          <w:rFonts w:asciiTheme="minorHAnsi" w:eastAsiaTheme="minorHAnsi" w:hAnsiTheme="minorHAnsi" w:cstheme="minorHAnsi"/>
          <w:iCs/>
          <w:color w:val="002060"/>
          <w:sz w:val="24"/>
        </w:rPr>
        <w:t>:</w:t>
      </w:r>
    </w:p>
    <w:p w14:paraId="119C79C1" w14:textId="77777777" w:rsidR="00C7478C" w:rsidRPr="00C7478C" w:rsidRDefault="00C7478C" w:rsidP="00C7478C">
      <w:pPr>
        <w:pStyle w:val="bullet"/>
        <w:numPr>
          <w:ilvl w:val="0"/>
          <w:numId w:val="0"/>
        </w:numPr>
        <w:spacing w:before="60" w:after="0"/>
        <w:ind w:left="720"/>
        <w:rPr>
          <w:rFonts w:asciiTheme="minorHAnsi" w:eastAsiaTheme="minorHAnsi" w:hAnsiTheme="minorHAnsi" w:cstheme="minorHAnsi"/>
          <w:iCs/>
          <w:color w:val="002060"/>
          <w:sz w:val="24"/>
        </w:rPr>
      </w:pPr>
      <w:r w:rsidRPr="00C7478C">
        <w:rPr>
          <w:rFonts w:asciiTheme="minorHAnsi" w:eastAsiaTheme="minorHAnsi" w:hAnsiTheme="minorHAnsi" w:cstheme="minorHAnsi"/>
          <w:iCs/>
          <w:color w:val="002060"/>
          <w:sz w:val="24"/>
        </w:rPr>
        <w:t>Acțiunea A - dotare a cabinetelor medicale școlare, inclusiv a cabinetelor stomatologice organizate în unități de învățământ;</w:t>
      </w:r>
    </w:p>
    <w:p w14:paraId="54419D6F" w14:textId="1389CC4F" w:rsidR="00C7478C" w:rsidRDefault="00C7478C" w:rsidP="00C7478C">
      <w:pPr>
        <w:pStyle w:val="bullet"/>
        <w:numPr>
          <w:ilvl w:val="0"/>
          <w:numId w:val="0"/>
        </w:numPr>
        <w:spacing w:before="60" w:after="0"/>
        <w:ind w:left="720" w:hanging="360"/>
        <w:rPr>
          <w:rFonts w:asciiTheme="minorHAnsi" w:eastAsiaTheme="minorHAnsi" w:hAnsiTheme="minorHAnsi" w:cstheme="minorHAnsi"/>
          <w:iCs/>
          <w:color w:val="002060"/>
          <w:sz w:val="24"/>
        </w:rPr>
      </w:pPr>
      <w:r w:rsidRPr="00C7478C">
        <w:rPr>
          <w:rFonts w:asciiTheme="minorHAnsi" w:eastAsiaTheme="minorHAnsi" w:hAnsiTheme="minorHAnsi" w:cstheme="minorHAnsi"/>
          <w:iCs/>
          <w:color w:val="002060"/>
          <w:sz w:val="24"/>
        </w:rPr>
        <w:tab/>
      </w:r>
      <w:r>
        <w:rPr>
          <w:rFonts w:asciiTheme="minorHAnsi" w:eastAsiaTheme="minorHAnsi" w:hAnsiTheme="minorHAnsi" w:cstheme="minorHAnsi"/>
          <w:iCs/>
          <w:color w:val="002060"/>
          <w:sz w:val="24"/>
        </w:rPr>
        <w:t>Sau</w:t>
      </w:r>
    </w:p>
    <w:p w14:paraId="0E425993" w14:textId="1139583C" w:rsidR="0042607A" w:rsidRPr="009344CF" w:rsidRDefault="00C7478C" w:rsidP="00C7478C">
      <w:pPr>
        <w:pStyle w:val="bullet"/>
        <w:numPr>
          <w:ilvl w:val="0"/>
          <w:numId w:val="0"/>
        </w:numPr>
        <w:spacing w:before="60" w:after="0"/>
        <w:ind w:left="720"/>
        <w:rPr>
          <w:rFonts w:asciiTheme="minorHAnsi" w:eastAsiaTheme="minorHAnsi" w:hAnsiTheme="minorHAnsi" w:cstheme="minorHAnsi"/>
          <w:iCs/>
          <w:color w:val="002060"/>
          <w:sz w:val="24"/>
        </w:rPr>
      </w:pPr>
      <w:r w:rsidRPr="00C7478C">
        <w:rPr>
          <w:rFonts w:asciiTheme="minorHAnsi" w:eastAsiaTheme="minorHAnsi" w:hAnsiTheme="minorHAnsi" w:cstheme="minorHAnsi"/>
          <w:iCs/>
          <w:color w:val="002060"/>
          <w:sz w:val="24"/>
        </w:rPr>
        <w:t>Acțiunea B - dotare cu unități mobile, destinate furnizării de servicii de asistență medicală stomatologică</w:t>
      </w:r>
      <w:r w:rsidR="008C3622">
        <w:rPr>
          <w:rFonts w:asciiTheme="minorHAnsi" w:eastAsiaTheme="minorHAnsi" w:hAnsiTheme="minorHAnsi" w:cstheme="minorHAnsi"/>
          <w:iCs/>
          <w:color w:val="002060"/>
          <w:sz w:val="24"/>
        </w:rPr>
        <w:t>;</w:t>
      </w:r>
    </w:p>
    <w:p w14:paraId="036261B4" w14:textId="126ECE85"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vizează investiția în regiun</w:t>
      </w:r>
      <w:r w:rsidR="00463BCA">
        <w:rPr>
          <w:rFonts w:asciiTheme="minorHAnsi" w:hAnsiTheme="minorHAnsi" w:cstheme="minorHAnsi"/>
          <w:color w:val="002060"/>
          <w:sz w:val="24"/>
          <w:lang w:eastAsia="sk-SK"/>
        </w:rPr>
        <w:t>ile</w:t>
      </w:r>
      <w:r w:rsidR="009344CF" w:rsidRPr="009344CF">
        <w:rPr>
          <w:rFonts w:asciiTheme="minorHAnsi" w:hAnsiTheme="minorHAnsi" w:cstheme="minorHAnsi"/>
          <w:color w:val="002060"/>
          <w:sz w:val="24"/>
          <w:lang w:eastAsia="sk-SK"/>
        </w:rPr>
        <w:t xml:space="preserve"> </w:t>
      </w:r>
      <w:r w:rsidR="00463BCA">
        <w:rPr>
          <w:rFonts w:asciiTheme="minorHAnsi" w:hAnsiTheme="minorHAnsi" w:cstheme="minorHAnsi"/>
          <w:color w:val="002060"/>
          <w:sz w:val="24"/>
          <w:lang w:eastAsia="sk-SK"/>
        </w:rPr>
        <w:t xml:space="preserve">mai puțin dezvoltate din România. </w:t>
      </w:r>
      <w:r w:rsidR="00463BCA" w:rsidRPr="00463BCA">
        <w:rPr>
          <w:rFonts w:asciiTheme="minorHAnsi" w:hAnsiTheme="minorHAnsi" w:cstheme="minorHAnsi"/>
          <w:color w:val="002060"/>
          <w:sz w:val="24"/>
          <w:lang w:eastAsia="sk-SK"/>
        </w:rPr>
        <w:t>Prezentul apel de proiecte poate viza investiții teritoriale integrate pentru toate cele 4 ITI</w:t>
      </w:r>
      <w:r w:rsidR="00D13AC3">
        <w:rPr>
          <w:rFonts w:asciiTheme="minorHAnsi" w:hAnsiTheme="minorHAnsi" w:cstheme="minorHAnsi"/>
          <w:color w:val="002060"/>
          <w:sz w:val="24"/>
          <w:lang w:eastAsia="sk-SK"/>
        </w:rPr>
        <w:t>;</w:t>
      </w:r>
      <w:r w:rsidR="004B4F06">
        <w:rPr>
          <w:rFonts w:asciiTheme="minorHAnsi" w:hAnsiTheme="minorHAnsi" w:cstheme="minorHAnsi"/>
          <w:color w:val="002060"/>
          <w:sz w:val="24"/>
          <w:lang w:eastAsia="sk-SK"/>
        </w:rPr>
        <w:t xml:space="preserve"> </w:t>
      </w:r>
    </w:p>
    <w:p w14:paraId="462A5E1B" w14:textId="70922ACD"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Pr="009344CF">
        <w:rPr>
          <w:rFonts w:asciiTheme="minorHAnsi" w:hAnsiTheme="minorHAnsi" w:cstheme="minorHAnsi"/>
          <w:color w:val="002060"/>
          <w:sz w:val="24"/>
          <w:lang w:eastAsia="sk-SK"/>
        </w:rPr>
      </w:r>
      <w:r w:rsidRPr="009344CF">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vizează investiții în clădiri care sunt expertizate tehnic și încadrate în clasa I sau II de risc seismic la care nu s-au executat sau se află în curs de execuție lucrări de intervenție pentru creșterea nivelului de siguranță la acțiuni seismice a construcției existente</w:t>
      </w:r>
      <w:r w:rsidR="006E25B8">
        <w:rPr>
          <w:rFonts w:asciiTheme="minorHAnsi" w:hAnsiTheme="minorHAnsi" w:cstheme="minorHAnsi"/>
          <w:color w:val="002060"/>
          <w:sz w:val="24"/>
          <w:lang w:eastAsia="sk-SK"/>
        </w:rPr>
        <w:t xml:space="preserve"> (pentru Acțiunea A)</w:t>
      </w:r>
      <w:r w:rsidR="009344CF" w:rsidRPr="009344CF">
        <w:rPr>
          <w:rFonts w:asciiTheme="minorHAnsi" w:hAnsiTheme="minorHAnsi" w:cstheme="minorHAnsi"/>
          <w:color w:val="002060"/>
          <w:sz w:val="24"/>
          <w:lang w:eastAsia="sk-SK"/>
        </w:rPr>
        <w:t>;</w:t>
      </w:r>
    </w:p>
    <w:bookmarkStart w:id="4" w:name="_Hlk130309706"/>
    <w:p w14:paraId="54BFB5DC" w14:textId="18D1DFCB"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Pr="009344CF">
        <w:rPr>
          <w:rFonts w:asciiTheme="minorHAnsi" w:hAnsiTheme="minorHAnsi" w:cstheme="minorHAnsi"/>
          <w:color w:val="002060"/>
          <w:sz w:val="24"/>
          <w:lang w:eastAsia="sk-SK"/>
        </w:rPr>
      </w:r>
      <w:r w:rsidRPr="009344CF">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00617FEA"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5C3D5B">
        <w:rPr>
          <w:rFonts w:asciiTheme="minorHAnsi" w:hAnsiTheme="minorHAnsi" w:cstheme="minorHAnsi"/>
          <w:b/>
          <w:bCs/>
          <w:color w:val="002060"/>
          <w:sz w:val="24"/>
          <w:lang w:eastAsia="sk-SK"/>
        </w:rPr>
        <w:t>3</w:t>
      </w:r>
      <w:r w:rsidRPr="005C3D5B">
        <w:rPr>
          <w:rFonts w:asciiTheme="minorHAnsi" w:hAnsiTheme="minorHAnsi" w:cstheme="minorHAnsi"/>
          <w:color w:val="002060"/>
          <w:sz w:val="24"/>
          <w:lang w:eastAsia="sk-SK"/>
        </w:rPr>
        <w:t>.</w:t>
      </w:r>
      <w:r w:rsidR="005C3D5B">
        <w:rPr>
          <w:rFonts w:asciiTheme="minorHAnsi" w:hAnsiTheme="minorHAnsi" w:cstheme="minorHAnsi"/>
          <w:color w:val="002060"/>
          <w:sz w:val="24"/>
          <w:lang w:eastAsia="sk-SK"/>
        </w:rPr>
        <w:t xml:space="preserve"> </w:t>
      </w:r>
      <w:bookmarkStart w:id="5" w:name="_Hlk140491644"/>
      <w:bookmarkStart w:id="6" w:name="_Hlk135064298"/>
      <w:bookmarkEnd w:id="4"/>
      <w:r w:rsidR="00D53B60">
        <w:rPr>
          <w:rFonts w:asciiTheme="minorHAnsi" w:hAnsiTheme="minorHAnsi" w:cstheme="minorHAnsi"/>
          <w:color w:val="002060"/>
          <w:sz w:val="24"/>
          <w:lang w:eastAsia="sk-SK"/>
        </w:rPr>
        <w:t>S</w:t>
      </w:r>
      <w:r w:rsidR="00D53B60" w:rsidRPr="00D53B60">
        <w:rPr>
          <w:rFonts w:asciiTheme="minorHAnsi" w:hAnsiTheme="minorHAnsi" w:cstheme="minorHAnsi"/>
          <w:color w:val="002060"/>
          <w:sz w:val="24"/>
          <w:lang w:eastAsia="sk-SK"/>
        </w:rPr>
        <w:t>olicitantul a depus o singură cerere de finanțare în cadrul prezentului apel</w:t>
      </w:r>
      <w:r w:rsidR="009344CF" w:rsidRPr="009344CF">
        <w:rPr>
          <w:rFonts w:asciiTheme="minorHAnsi" w:hAnsiTheme="minorHAnsi" w:cstheme="minorHAnsi"/>
          <w:iCs/>
          <w:color w:val="002060"/>
          <w:sz w:val="24"/>
        </w:rPr>
        <w:t>;</w:t>
      </w:r>
      <w:bookmarkEnd w:id="5"/>
    </w:p>
    <w:p w14:paraId="1C70B282" w14:textId="0FCD9B2D"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rPr>
        <w:t xml:space="preserve">Unitatea </w:t>
      </w:r>
      <w:r w:rsidR="00D53B60">
        <w:rPr>
          <w:rFonts w:asciiTheme="minorHAnsi" w:hAnsiTheme="minorHAnsi" w:cstheme="minorHAnsi"/>
          <w:iCs/>
          <w:color w:val="002060"/>
          <w:sz w:val="24"/>
        </w:rPr>
        <w:t xml:space="preserve">publică de învățământ </w:t>
      </w:r>
      <w:r w:rsidR="009344CF" w:rsidRPr="009344CF">
        <w:rPr>
          <w:rFonts w:asciiTheme="minorHAnsi" w:hAnsiTheme="minorHAnsi" w:cstheme="minorHAnsi"/>
          <w:iCs/>
          <w:color w:val="002060"/>
          <w:sz w:val="24"/>
        </w:rPr>
        <w:t>nu face obiectul mai multor proiecte/</w:t>
      </w:r>
      <w:r w:rsidR="00D13AC3">
        <w:rPr>
          <w:rFonts w:asciiTheme="minorHAnsi" w:hAnsiTheme="minorHAnsi" w:cstheme="minorHAnsi"/>
          <w:iCs/>
          <w:color w:val="002060"/>
          <w:sz w:val="24"/>
        </w:rPr>
        <w:t xml:space="preserve"> </w:t>
      </w:r>
      <w:r w:rsidR="009344CF" w:rsidRPr="009344CF">
        <w:rPr>
          <w:rFonts w:asciiTheme="minorHAnsi" w:hAnsiTheme="minorHAnsi" w:cstheme="minorHAnsi"/>
          <w:iCs/>
          <w:color w:val="002060"/>
          <w:sz w:val="24"/>
        </w:rPr>
        <w:t>cereri de finanțare depuse în contextul prezentului apel</w:t>
      </w:r>
      <w:r w:rsidR="00D53B60">
        <w:rPr>
          <w:rFonts w:asciiTheme="minorHAnsi" w:hAnsiTheme="minorHAnsi" w:cstheme="minorHAnsi"/>
          <w:iCs/>
          <w:color w:val="002060"/>
          <w:sz w:val="24"/>
        </w:rPr>
        <w:t xml:space="preserve"> (pentru Acțiunea A)</w:t>
      </w:r>
      <w:r w:rsidR="009344CF" w:rsidRPr="009344CF">
        <w:rPr>
          <w:rFonts w:asciiTheme="minorHAnsi" w:hAnsiTheme="minorHAnsi" w:cstheme="minorHAnsi"/>
          <w:iCs/>
          <w:color w:val="002060"/>
          <w:sz w:val="24"/>
        </w:rPr>
        <w:t>;</w:t>
      </w:r>
    </w:p>
    <w:p w14:paraId="2F7A93F8" w14:textId="5DC6B67B"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5</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bookmarkStart w:id="7" w:name="_Hlk140512867"/>
      <w:r w:rsidR="009344CF" w:rsidRPr="009344CF">
        <w:rPr>
          <w:rFonts w:asciiTheme="minorHAnsi" w:hAnsiTheme="minorHAnsi" w:cstheme="minorHAnsi"/>
          <w:color w:val="002060"/>
          <w:sz w:val="24"/>
          <w:lang w:eastAsia="sk-SK"/>
        </w:rPr>
        <w:t xml:space="preserve">Proiectul propus cuprinde </w:t>
      </w:r>
      <w:r w:rsidR="009344CF" w:rsidRPr="009344CF">
        <w:rPr>
          <w:rFonts w:asciiTheme="minorHAnsi" w:hAnsiTheme="minorHAnsi" w:cstheme="minorHAnsi"/>
          <w:bCs/>
          <w:color w:val="002060"/>
          <w:sz w:val="24"/>
          <w:lang w:eastAsia="sk-SK"/>
        </w:rPr>
        <w:t>activitățile eligibile - dotare prevăzute în Ghidul solicitantului;</w:t>
      </w:r>
    </w:p>
    <w:p w14:paraId="2E3510B8" w14:textId="04033F60" w:rsidR="009344CF" w:rsidRDefault="004751C3" w:rsidP="00DB4EDE">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6</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0A6F7767" w14:textId="7F1F7CA2" w:rsidR="009344CF" w:rsidRDefault="00154A96" w:rsidP="00154A96">
      <w:pPr>
        <w:pStyle w:val="ListParagraph"/>
        <w:numPr>
          <w:ilvl w:val="0"/>
          <w:numId w:val="52"/>
        </w:numPr>
        <w:spacing w:after="0"/>
        <w:ind w:left="1530"/>
        <w:rPr>
          <w:rFonts w:cstheme="minorHAnsi"/>
          <w:color w:val="002060"/>
          <w:sz w:val="24"/>
          <w:lang w:eastAsia="sk-SK"/>
        </w:rPr>
      </w:pPr>
      <w:r>
        <w:rPr>
          <w:rFonts w:cstheme="minorHAnsi"/>
          <w:color w:val="002060"/>
          <w:sz w:val="24"/>
          <w:lang w:eastAsia="sk-SK"/>
        </w:rPr>
        <w:t xml:space="preserve">Acțiunea A: </w:t>
      </w:r>
      <w:r w:rsidR="009344CF" w:rsidRPr="009344CF">
        <w:rPr>
          <w:rFonts w:cstheme="minorHAnsi"/>
          <w:color w:val="002060"/>
          <w:sz w:val="24"/>
          <w:lang w:eastAsia="sk-SK"/>
        </w:rPr>
        <w:t xml:space="preserve">minim </w:t>
      </w:r>
      <w:r w:rsidR="00D13AC3">
        <w:rPr>
          <w:rFonts w:cstheme="minorHAnsi"/>
          <w:color w:val="002060"/>
          <w:sz w:val="24"/>
          <w:lang w:eastAsia="sk-SK"/>
        </w:rPr>
        <w:t>201</w:t>
      </w:r>
      <w:r w:rsidR="00D13AC3" w:rsidRPr="009344CF">
        <w:rPr>
          <w:rFonts w:cstheme="minorHAnsi"/>
          <w:color w:val="002060"/>
          <w:sz w:val="24"/>
          <w:lang w:eastAsia="sk-SK"/>
        </w:rPr>
        <w:t>.000 euro</w:t>
      </w:r>
      <w:r w:rsidR="009344CF" w:rsidRPr="009344CF">
        <w:rPr>
          <w:rFonts w:cstheme="minorHAnsi"/>
          <w:color w:val="002060"/>
          <w:sz w:val="24"/>
          <w:lang w:eastAsia="sk-SK"/>
        </w:rPr>
        <w:t xml:space="preserve">, maxim </w:t>
      </w:r>
      <w:r w:rsidRPr="00154A96">
        <w:rPr>
          <w:rFonts w:cstheme="minorHAnsi"/>
          <w:color w:val="002060"/>
          <w:sz w:val="24"/>
          <w:lang w:eastAsia="sk-SK"/>
        </w:rPr>
        <w:t xml:space="preserve">2.625.000,00 </w:t>
      </w:r>
      <w:r w:rsidR="009344CF" w:rsidRPr="009344CF">
        <w:rPr>
          <w:rFonts w:cstheme="minorHAnsi"/>
          <w:color w:val="002060"/>
          <w:sz w:val="24"/>
          <w:lang w:eastAsia="sk-SK"/>
        </w:rPr>
        <w:t>euro</w:t>
      </w:r>
      <w:r>
        <w:rPr>
          <w:rFonts w:cstheme="minorHAnsi"/>
          <w:color w:val="002060"/>
          <w:sz w:val="24"/>
          <w:lang w:eastAsia="sk-SK"/>
        </w:rPr>
        <w:t>;</w:t>
      </w:r>
    </w:p>
    <w:p w14:paraId="0F1DD7CE" w14:textId="1EB7D985" w:rsidR="00154A96" w:rsidRPr="00154A96" w:rsidRDefault="00154A96" w:rsidP="00154A96">
      <w:pPr>
        <w:pStyle w:val="ListParagraph"/>
        <w:numPr>
          <w:ilvl w:val="0"/>
          <w:numId w:val="52"/>
        </w:numPr>
        <w:spacing w:after="0"/>
        <w:ind w:left="1530"/>
        <w:rPr>
          <w:rFonts w:cstheme="minorHAnsi"/>
          <w:color w:val="002060"/>
          <w:sz w:val="24"/>
          <w:lang w:eastAsia="sk-SK"/>
        </w:rPr>
      </w:pPr>
      <w:r>
        <w:rPr>
          <w:rFonts w:cstheme="minorHAnsi"/>
          <w:color w:val="002060"/>
          <w:sz w:val="24"/>
          <w:lang w:eastAsia="sk-SK"/>
        </w:rPr>
        <w:t xml:space="preserve">Acțiunea B: </w:t>
      </w:r>
      <w:r w:rsidRPr="009344CF">
        <w:rPr>
          <w:rFonts w:cstheme="minorHAnsi"/>
          <w:color w:val="002060"/>
          <w:sz w:val="24"/>
          <w:lang w:eastAsia="sk-SK"/>
        </w:rPr>
        <w:t xml:space="preserve">minim </w:t>
      </w:r>
      <w:r w:rsidRPr="00154A96">
        <w:rPr>
          <w:rFonts w:cstheme="minorHAnsi"/>
          <w:color w:val="002060"/>
          <w:sz w:val="24"/>
          <w:lang w:eastAsia="sk-SK"/>
        </w:rPr>
        <w:t xml:space="preserve">227.222 </w:t>
      </w:r>
      <w:r w:rsidRPr="009344CF">
        <w:rPr>
          <w:rFonts w:cstheme="minorHAnsi"/>
          <w:color w:val="002060"/>
          <w:sz w:val="24"/>
          <w:lang w:eastAsia="sk-SK"/>
        </w:rPr>
        <w:t xml:space="preserve">euro, maxim </w:t>
      </w:r>
      <w:r w:rsidRPr="00154A96">
        <w:rPr>
          <w:rFonts w:cstheme="minorHAnsi"/>
          <w:color w:val="002060"/>
          <w:sz w:val="24"/>
          <w:lang w:eastAsia="sk-SK"/>
        </w:rPr>
        <w:t xml:space="preserve">5.139.477,65 </w:t>
      </w:r>
      <w:r w:rsidRPr="009344CF">
        <w:rPr>
          <w:rFonts w:cstheme="minorHAnsi"/>
          <w:color w:val="002060"/>
          <w:sz w:val="24"/>
          <w:lang w:eastAsia="sk-SK"/>
        </w:rPr>
        <w:t>euro</w:t>
      </w:r>
      <w:r>
        <w:rPr>
          <w:rFonts w:cstheme="minorHAnsi"/>
          <w:color w:val="002060"/>
          <w:sz w:val="24"/>
          <w:lang w:eastAsia="sk-SK"/>
        </w:rPr>
        <w:t>.</w:t>
      </w:r>
    </w:p>
    <w:bookmarkEnd w:id="7"/>
    <w:p w14:paraId="5DDA580C" w14:textId="7E8A4715" w:rsidR="004751C3" w:rsidRPr="009344CF" w:rsidRDefault="001205A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17</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Bugetul estimat alocat</w:t>
      </w:r>
      <w:r w:rsidR="0036619E" w:rsidRPr="0036619E">
        <w:t xml:space="preserve"> </w:t>
      </w:r>
      <w:r w:rsidR="0036619E" w:rsidRPr="0036619E">
        <w:rPr>
          <w:rFonts w:asciiTheme="minorHAnsi" w:hAnsiTheme="minorHAnsi" w:cstheme="minorHAnsi"/>
          <w:iCs/>
          <w:color w:val="002060"/>
          <w:sz w:val="24"/>
          <w:lang w:eastAsia="sk-SK"/>
        </w:rPr>
        <w:t>activității de bază</w:t>
      </w:r>
      <w:r w:rsidR="009344CF" w:rsidRPr="009344CF">
        <w:rPr>
          <w:rFonts w:asciiTheme="minorHAnsi" w:hAnsiTheme="minorHAnsi" w:cstheme="minorHAnsi"/>
          <w:iCs/>
          <w:color w:val="002060"/>
          <w:sz w:val="24"/>
          <w:lang w:eastAsia="sk-SK"/>
        </w:rPr>
        <w:t xml:space="preserve"> </w:t>
      </w:r>
      <w:r w:rsidR="0036619E">
        <w:rPr>
          <w:rFonts w:asciiTheme="minorHAnsi" w:hAnsiTheme="minorHAnsi" w:cstheme="minorHAnsi"/>
          <w:iCs/>
          <w:color w:val="002060"/>
          <w:sz w:val="24"/>
          <w:lang w:eastAsia="sk-SK"/>
        </w:rPr>
        <w:t>(</w:t>
      </w:r>
      <w:r w:rsidR="006D09F0" w:rsidRPr="006D09F0">
        <w:rPr>
          <w:rFonts w:asciiTheme="minorHAnsi" w:hAnsiTheme="minorHAnsi" w:cstheme="minorHAnsi"/>
          <w:iCs/>
          <w:color w:val="002060"/>
          <w:sz w:val="24"/>
          <w:lang w:eastAsia="sk-SK"/>
        </w:rPr>
        <w:t>dotare</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 xml:space="preserve"> </w:t>
      </w:r>
      <w:r w:rsidR="009344CF" w:rsidRPr="00292B9B">
        <w:rPr>
          <w:rFonts w:asciiTheme="minorHAnsi" w:hAnsiTheme="minorHAnsi" w:cstheme="minorHAnsi"/>
          <w:iCs/>
          <w:color w:val="002060"/>
          <w:sz w:val="24"/>
          <w:lang w:eastAsia="sk-SK"/>
        </w:rPr>
        <w:t>reprezintă minim 50% din</w:t>
      </w:r>
      <w:r w:rsidR="009344CF" w:rsidRPr="009344CF">
        <w:rPr>
          <w:rFonts w:asciiTheme="minorHAnsi" w:hAnsiTheme="minorHAnsi" w:cstheme="minorHAnsi"/>
          <w:iCs/>
          <w:color w:val="002060"/>
          <w:sz w:val="24"/>
          <w:lang w:eastAsia="sk-SK"/>
        </w:rPr>
        <w:t xml:space="preserve"> bugetul eligibil al proiectului;</w:t>
      </w:r>
    </w:p>
    <w:p w14:paraId="4D4D848B" w14:textId="4EA06B66"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Pr="009344CF">
        <w:rPr>
          <w:rFonts w:asciiTheme="minorHAnsi" w:hAnsiTheme="minorHAnsi" w:cstheme="minorHAnsi"/>
          <w:color w:val="002060"/>
          <w:sz w:val="24"/>
          <w:lang w:eastAsia="sk-SK"/>
        </w:rPr>
      </w:r>
      <w:r w:rsidRPr="009344CF">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nu vizează investiții exclusiv în</w:t>
      </w:r>
      <w:r w:rsidR="009344CF" w:rsidRPr="009344CF">
        <w:rPr>
          <w:rFonts w:asciiTheme="minorHAnsi" w:eastAsiaTheme="minorHAnsi" w:hAnsiTheme="minorHAnsi" w:cstheme="minorHAnsi"/>
          <w:color w:val="002060"/>
          <w:sz w:val="24"/>
        </w:rPr>
        <w:t xml:space="preserve"> </w:t>
      </w:r>
      <w:r w:rsidR="009344CF" w:rsidRPr="009344CF">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p w14:paraId="11184291" w14:textId="50455DA9"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Pr="009344CF">
        <w:rPr>
          <w:rFonts w:asciiTheme="minorHAnsi" w:hAnsiTheme="minorHAnsi" w:cstheme="minorHAnsi"/>
          <w:color w:val="002060"/>
          <w:sz w:val="24"/>
          <w:lang w:eastAsia="sk-SK"/>
        </w:rPr>
      </w:r>
      <w:r w:rsidRPr="009344CF">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8A20A3">
        <w:rPr>
          <w:rFonts w:asciiTheme="minorHAnsi" w:hAnsiTheme="minorHAnsi" w:cstheme="minorHAnsi"/>
          <w:b/>
          <w:bCs/>
          <w:color w:val="002060"/>
          <w:sz w:val="24"/>
          <w:lang w:eastAsia="sk-SK"/>
        </w:rPr>
        <w:t>19</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dotări cu echipamente achiziționate anterior aprobării cererii de finanțare;</w:t>
      </w:r>
    </w:p>
    <w:p w14:paraId="46EE5D65" w14:textId="41B5ADFC" w:rsidR="004751C3" w:rsidRPr="009344CF" w:rsidRDefault="004751C3" w:rsidP="008A20A3">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5C3D5B" w:rsidRPr="009344CF">
        <w:rPr>
          <w:rFonts w:asciiTheme="minorHAnsi" w:hAnsiTheme="minorHAnsi" w:cstheme="minorHAnsi"/>
          <w:b/>
          <w:bCs/>
          <w:color w:val="002060"/>
          <w:sz w:val="24"/>
          <w:lang w:eastAsia="sk-SK"/>
        </w:rPr>
        <w:t>2</w:t>
      </w:r>
      <w:r w:rsidR="008A20A3">
        <w:rPr>
          <w:rFonts w:asciiTheme="minorHAnsi" w:hAnsiTheme="minorHAnsi" w:cstheme="minorHAnsi"/>
          <w:b/>
          <w:bCs/>
          <w:color w:val="002060"/>
          <w:sz w:val="24"/>
          <w:lang w:eastAsia="sk-SK"/>
        </w:rPr>
        <w:t>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1E32D5B3" w14:textId="4D91A9F6"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5C3D5B" w:rsidRPr="009344CF">
        <w:rPr>
          <w:rFonts w:asciiTheme="minorHAnsi" w:hAnsiTheme="minorHAnsi" w:cstheme="minorHAnsi"/>
          <w:b/>
          <w:bCs/>
          <w:color w:val="002060"/>
          <w:sz w:val="24"/>
          <w:lang w:eastAsia="sk-SK"/>
        </w:rPr>
        <w:t>2</w:t>
      </w:r>
      <w:r w:rsidR="008A20A3">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Pentru investiția vizată prin proiect a fost efectuată </w:t>
      </w:r>
      <w:r w:rsidR="009344CF" w:rsidRPr="009344CF">
        <w:rPr>
          <w:rFonts w:asciiTheme="minorHAnsi" w:hAnsiTheme="minorHAnsi" w:cstheme="minorHAnsi"/>
          <w:i/>
          <w:iCs/>
          <w:color w:val="002060"/>
          <w:sz w:val="24"/>
          <w:lang w:eastAsia="sk-SK"/>
        </w:rPr>
        <w:t>Analiza privind imunizarea la schimbările climatice</w:t>
      </w:r>
      <w:r w:rsidR="009344CF" w:rsidRPr="009344CF">
        <w:rPr>
          <w:rFonts w:asciiTheme="minorHAnsi" w:hAnsiTheme="minorHAnsi" w:cstheme="minorHAnsi"/>
          <w:color w:val="002060"/>
          <w:sz w:val="24"/>
          <w:lang w:eastAsia="sk-SK"/>
        </w:rPr>
        <w:t xml:space="preserve"> și constatările acesteia au fost integrate în documentațiile </w:t>
      </w:r>
      <w:proofErr w:type="spellStart"/>
      <w:r w:rsidR="009344CF" w:rsidRPr="009344CF">
        <w:rPr>
          <w:rFonts w:asciiTheme="minorHAnsi" w:hAnsiTheme="minorHAnsi" w:cstheme="minorHAnsi"/>
          <w:color w:val="002060"/>
          <w:sz w:val="24"/>
          <w:lang w:eastAsia="sk-SK"/>
        </w:rPr>
        <w:t>tehnico</w:t>
      </w:r>
      <w:proofErr w:type="spellEnd"/>
      <w:r w:rsidR="009344CF" w:rsidRPr="009344CF">
        <w:rPr>
          <w:rFonts w:asciiTheme="minorHAnsi" w:hAnsiTheme="minorHAnsi" w:cstheme="minorHAnsi"/>
          <w:color w:val="002060"/>
          <w:sz w:val="24"/>
          <w:lang w:eastAsia="sk-SK"/>
        </w:rPr>
        <w:t xml:space="preserve"> economice;</w:t>
      </w:r>
    </w:p>
    <w:p w14:paraId="00586425" w14:textId="6570EEEC" w:rsidR="004751C3" w:rsidRPr="00292B9B"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5C3D5B" w:rsidRPr="009344CF">
        <w:rPr>
          <w:rFonts w:asciiTheme="minorHAnsi" w:hAnsiTheme="minorHAnsi" w:cstheme="minorHAnsi"/>
          <w:b/>
          <w:bCs/>
          <w:color w:val="002060"/>
          <w:sz w:val="24"/>
          <w:lang w:eastAsia="sk-SK"/>
        </w:rPr>
        <w:t>2</w:t>
      </w:r>
      <w:r w:rsidR="008A20A3">
        <w:rPr>
          <w:rFonts w:asciiTheme="minorHAnsi" w:hAnsiTheme="minorHAnsi" w:cstheme="minorHAnsi"/>
          <w:b/>
          <w:bCs/>
          <w:color w:val="002060"/>
          <w:sz w:val="24"/>
          <w:lang w:eastAsia="sk-SK"/>
        </w:rPr>
        <w:t>2</w:t>
      </w:r>
      <w:r w:rsidRPr="009344CF">
        <w:rPr>
          <w:rFonts w:asciiTheme="minorHAnsi" w:hAnsiTheme="minorHAnsi" w:cstheme="minorHAnsi"/>
          <w:b/>
          <w:bCs/>
          <w:color w:val="002060"/>
          <w:sz w:val="24"/>
          <w:lang w:eastAsia="sk-SK"/>
        </w:rPr>
        <w:t>.</w:t>
      </w:r>
      <w:r w:rsidR="009344CF" w:rsidRPr="009344CF">
        <w:rPr>
          <w:rFonts w:asciiTheme="minorHAnsi" w:hAnsiTheme="minorHAnsi" w:cstheme="minorHAnsi"/>
          <w:color w:val="002060"/>
          <w:sz w:val="24"/>
        </w:rPr>
        <w:t xml:space="preserve"> </w:t>
      </w:r>
      <w:r w:rsidR="009344CF" w:rsidRPr="00292B9B">
        <w:rPr>
          <w:rFonts w:asciiTheme="minorHAnsi" w:hAnsiTheme="minorHAnsi" w:cstheme="minorHAnsi"/>
          <w:color w:val="002060"/>
          <w:sz w:val="24"/>
        </w:rPr>
        <w:t xml:space="preserve">Proiectul prevede măsuri concrete necesare respectării prevederilor legislației comunitare </w:t>
      </w:r>
      <w:proofErr w:type="spellStart"/>
      <w:r w:rsidR="009344CF" w:rsidRPr="00292B9B">
        <w:rPr>
          <w:rFonts w:asciiTheme="minorHAnsi" w:hAnsiTheme="minorHAnsi" w:cstheme="minorHAnsi"/>
          <w:color w:val="002060"/>
          <w:sz w:val="24"/>
        </w:rPr>
        <w:t>şi</w:t>
      </w:r>
      <w:proofErr w:type="spellEnd"/>
      <w:r w:rsidR="009344CF" w:rsidRPr="00292B9B">
        <w:rPr>
          <w:rFonts w:asciiTheme="minorHAnsi" w:hAnsiTheme="minorHAnsi" w:cstheme="minorHAnsi"/>
          <w:color w:val="002060"/>
          <w:sz w:val="24"/>
        </w:rPr>
        <w:t xml:space="preserve"> naționale în domeniul dezvoltării durabile, </w:t>
      </w:r>
      <w:r w:rsidR="009344CF" w:rsidRPr="00292B9B">
        <w:rPr>
          <w:rFonts w:asciiTheme="minorHAnsi" w:hAnsiTheme="minorHAnsi" w:cstheme="minorHAnsi"/>
          <w:i/>
          <w:iCs/>
          <w:color w:val="002060"/>
          <w:sz w:val="24"/>
        </w:rPr>
        <w:t>inclusiv DNSH;</w:t>
      </w:r>
    </w:p>
    <w:p w14:paraId="4B333C8B" w14:textId="40E030A3" w:rsidR="004751C3" w:rsidRPr="00292B9B" w:rsidRDefault="004751C3" w:rsidP="009344CF">
      <w:pPr>
        <w:spacing w:before="60" w:after="0" w:line="240" w:lineRule="auto"/>
        <w:ind w:left="720" w:right="129" w:hanging="360"/>
        <w:jc w:val="both"/>
        <w:rPr>
          <w:rFonts w:cstheme="minorHAnsi"/>
          <w:color w:val="002060"/>
          <w:sz w:val="24"/>
          <w:szCs w:val="24"/>
        </w:rPr>
      </w:pPr>
      <w:r w:rsidRPr="00292B9B">
        <w:rPr>
          <w:rFonts w:cstheme="minorHAnsi"/>
          <w:color w:val="002060"/>
          <w:sz w:val="24"/>
          <w:szCs w:val="24"/>
        </w:rPr>
        <w:fldChar w:fldCharType="begin">
          <w:ffData>
            <w:name w:val=""/>
            <w:enabled/>
            <w:calcOnExit w:val="0"/>
            <w:checkBox>
              <w:sizeAuto/>
              <w:default w:val="0"/>
            </w:checkBox>
          </w:ffData>
        </w:fldChar>
      </w:r>
      <w:r w:rsidRPr="00292B9B">
        <w:rPr>
          <w:rFonts w:cstheme="minorHAnsi"/>
          <w:color w:val="002060"/>
          <w:sz w:val="24"/>
          <w:szCs w:val="24"/>
        </w:rPr>
        <w:instrText xml:space="preserve"> FORMCHECKBOX </w:instrText>
      </w:r>
      <w:r w:rsidRPr="00292B9B">
        <w:rPr>
          <w:rFonts w:cstheme="minorHAnsi"/>
          <w:color w:val="002060"/>
          <w:sz w:val="24"/>
          <w:szCs w:val="24"/>
        </w:rPr>
      </w:r>
      <w:r w:rsidRPr="00292B9B">
        <w:rPr>
          <w:rFonts w:cstheme="minorHAnsi"/>
          <w:color w:val="002060"/>
          <w:sz w:val="24"/>
          <w:szCs w:val="24"/>
        </w:rPr>
        <w:fldChar w:fldCharType="separate"/>
      </w:r>
      <w:r w:rsidRPr="00292B9B">
        <w:rPr>
          <w:rFonts w:cstheme="minorHAnsi"/>
          <w:color w:val="002060"/>
          <w:sz w:val="24"/>
          <w:szCs w:val="24"/>
        </w:rPr>
        <w:fldChar w:fldCharType="end"/>
      </w:r>
      <w:r w:rsidRPr="00292B9B">
        <w:rPr>
          <w:rFonts w:cstheme="minorHAnsi"/>
          <w:color w:val="002060"/>
          <w:sz w:val="24"/>
          <w:szCs w:val="24"/>
        </w:rPr>
        <w:t xml:space="preserve"> </w:t>
      </w:r>
      <w:r w:rsidRPr="00292B9B">
        <w:rPr>
          <w:rFonts w:cstheme="minorHAnsi"/>
          <w:b/>
          <w:bCs/>
          <w:color w:val="002060"/>
          <w:sz w:val="24"/>
          <w:szCs w:val="24"/>
          <w:lang w:eastAsia="sk-SK"/>
        </w:rPr>
        <w:t>CERINȚA</w:t>
      </w:r>
      <w:r w:rsidRPr="00292B9B">
        <w:rPr>
          <w:rFonts w:cstheme="minorHAnsi"/>
          <w:color w:val="002060"/>
          <w:sz w:val="24"/>
          <w:szCs w:val="24"/>
          <w:lang w:eastAsia="sk-SK"/>
        </w:rPr>
        <w:t xml:space="preserve"> </w:t>
      </w:r>
      <w:r w:rsidR="005C3D5B" w:rsidRPr="00292B9B">
        <w:rPr>
          <w:rFonts w:cstheme="minorHAnsi"/>
          <w:b/>
          <w:bCs/>
          <w:color w:val="002060"/>
          <w:sz w:val="24"/>
          <w:szCs w:val="24"/>
          <w:lang w:eastAsia="sk-SK"/>
        </w:rPr>
        <w:t>2</w:t>
      </w:r>
      <w:r w:rsidR="008A20A3" w:rsidRPr="00292B9B">
        <w:rPr>
          <w:rFonts w:cstheme="minorHAnsi"/>
          <w:b/>
          <w:bCs/>
          <w:color w:val="002060"/>
          <w:sz w:val="24"/>
          <w:szCs w:val="24"/>
          <w:lang w:eastAsia="sk-SK"/>
        </w:rPr>
        <w:t>3</w:t>
      </w:r>
      <w:r w:rsidRPr="00292B9B">
        <w:rPr>
          <w:rFonts w:cstheme="minorHAnsi"/>
          <w:color w:val="002060"/>
          <w:sz w:val="24"/>
          <w:szCs w:val="24"/>
        </w:rPr>
        <w:t xml:space="preserve">. </w:t>
      </w:r>
      <w:r w:rsidR="009344CF" w:rsidRPr="00292B9B">
        <w:rPr>
          <w:rFonts w:cstheme="minorHAnsi"/>
          <w:color w:val="002060"/>
          <w:sz w:val="24"/>
          <w:szCs w:val="24"/>
          <w:lang w:eastAsia="sk-SK"/>
        </w:rPr>
        <w:t xml:space="preserve">Implementarea proiectului va </w:t>
      </w:r>
      <w:r w:rsidR="009344CF" w:rsidRPr="00292B9B">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16CD1CA5" w14:textId="1ADFF78D" w:rsidR="004751C3" w:rsidRPr="00292B9B"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92B9B">
        <w:rPr>
          <w:rFonts w:asciiTheme="minorHAnsi" w:hAnsiTheme="minorHAnsi" w:cstheme="minorHAnsi"/>
          <w:color w:val="002060"/>
          <w:sz w:val="24"/>
        </w:rPr>
        <w:fldChar w:fldCharType="begin">
          <w:ffData>
            <w:name w:val=""/>
            <w:enabled/>
            <w:calcOnExit w:val="0"/>
            <w:checkBox>
              <w:sizeAuto/>
              <w:default w:val="0"/>
            </w:checkBox>
          </w:ffData>
        </w:fldChar>
      </w:r>
      <w:r w:rsidRPr="00292B9B">
        <w:rPr>
          <w:rFonts w:asciiTheme="minorHAnsi" w:hAnsiTheme="minorHAnsi" w:cstheme="minorHAnsi"/>
          <w:color w:val="002060"/>
          <w:sz w:val="24"/>
        </w:rPr>
        <w:instrText xml:space="preserve"> FORMCHECKBOX </w:instrText>
      </w:r>
      <w:r w:rsidRPr="00292B9B">
        <w:rPr>
          <w:rFonts w:asciiTheme="minorHAnsi" w:hAnsiTheme="minorHAnsi" w:cstheme="minorHAnsi"/>
          <w:color w:val="002060"/>
          <w:sz w:val="24"/>
        </w:rPr>
      </w:r>
      <w:r w:rsidRPr="00292B9B">
        <w:rPr>
          <w:rFonts w:asciiTheme="minorHAnsi" w:hAnsiTheme="minorHAnsi" w:cstheme="minorHAnsi"/>
          <w:color w:val="002060"/>
          <w:sz w:val="24"/>
        </w:rPr>
        <w:fldChar w:fldCharType="separate"/>
      </w:r>
      <w:r w:rsidRPr="00292B9B">
        <w:rPr>
          <w:rFonts w:asciiTheme="minorHAnsi" w:hAnsiTheme="minorHAnsi" w:cstheme="minorHAnsi"/>
          <w:color w:val="002060"/>
          <w:sz w:val="24"/>
        </w:rPr>
        <w:fldChar w:fldCharType="end"/>
      </w:r>
      <w:r w:rsidRPr="00292B9B">
        <w:rPr>
          <w:rFonts w:asciiTheme="minorHAnsi" w:hAnsiTheme="minorHAnsi" w:cstheme="minorHAnsi"/>
          <w:color w:val="002060"/>
          <w:sz w:val="24"/>
          <w:lang w:eastAsia="sk-SK"/>
        </w:rPr>
        <w:t xml:space="preserve"> </w:t>
      </w:r>
      <w:r w:rsidRPr="00292B9B">
        <w:rPr>
          <w:rFonts w:asciiTheme="minorHAnsi" w:hAnsiTheme="minorHAnsi" w:cstheme="minorHAnsi"/>
          <w:b/>
          <w:bCs/>
          <w:color w:val="002060"/>
          <w:sz w:val="24"/>
          <w:lang w:eastAsia="sk-SK"/>
        </w:rPr>
        <w:t xml:space="preserve">CERINȚA </w:t>
      </w:r>
      <w:r w:rsidR="005C3D5B" w:rsidRPr="00292B9B">
        <w:rPr>
          <w:rFonts w:asciiTheme="minorHAnsi" w:hAnsiTheme="minorHAnsi" w:cstheme="minorHAnsi"/>
          <w:b/>
          <w:bCs/>
          <w:color w:val="002060"/>
          <w:sz w:val="24"/>
          <w:lang w:eastAsia="sk-SK"/>
        </w:rPr>
        <w:t>2</w:t>
      </w:r>
      <w:r w:rsidR="00A61E4E" w:rsidRPr="00292B9B">
        <w:rPr>
          <w:rFonts w:asciiTheme="minorHAnsi" w:hAnsiTheme="minorHAnsi" w:cstheme="minorHAnsi"/>
          <w:b/>
          <w:bCs/>
          <w:color w:val="002060"/>
          <w:sz w:val="24"/>
          <w:lang w:eastAsia="sk-SK"/>
        </w:rPr>
        <w:t>4</w:t>
      </w:r>
      <w:r w:rsidRPr="00292B9B">
        <w:rPr>
          <w:rFonts w:asciiTheme="minorHAnsi" w:hAnsiTheme="minorHAnsi" w:cstheme="minorHAnsi"/>
          <w:color w:val="002060"/>
          <w:sz w:val="24"/>
          <w:lang w:eastAsia="sk-SK"/>
        </w:rPr>
        <w:t xml:space="preserve">. </w:t>
      </w:r>
      <w:r w:rsidR="009344CF" w:rsidRPr="00292B9B">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292B9B">
        <w:rPr>
          <w:rFonts w:asciiTheme="minorHAnsi" w:hAnsiTheme="minorHAnsi" w:cstheme="minorHAnsi"/>
          <w:color w:val="002060"/>
          <w:sz w:val="24"/>
          <w:lang w:eastAsia="sk-SK"/>
        </w:rPr>
        <w:t>şi</w:t>
      </w:r>
      <w:proofErr w:type="spellEnd"/>
      <w:r w:rsidR="009344CF" w:rsidRPr="00292B9B">
        <w:rPr>
          <w:rFonts w:asciiTheme="minorHAnsi" w:hAnsiTheme="minorHAnsi" w:cstheme="minorHAnsi"/>
          <w:color w:val="002060"/>
          <w:sz w:val="24"/>
          <w:lang w:eastAsia="sk-SK"/>
        </w:rPr>
        <w:t xml:space="preserve"> nu sunt finanțate în prezent din alte fonduri publice, altele decât ale solicitantului;</w:t>
      </w:r>
    </w:p>
    <w:p w14:paraId="090F4562" w14:textId="3849A56F" w:rsidR="004751C3" w:rsidRPr="009344CF"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292B9B">
        <w:rPr>
          <w:rFonts w:asciiTheme="minorHAnsi" w:hAnsiTheme="minorHAnsi" w:cstheme="minorHAnsi"/>
          <w:color w:val="002060"/>
          <w:sz w:val="24"/>
        </w:rPr>
        <w:fldChar w:fldCharType="begin">
          <w:ffData>
            <w:name w:val=""/>
            <w:enabled/>
            <w:calcOnExit w:val="0"/>
            <w:checkBox>
              <w:sizeAuto/>
              <w:default w:val="0"/>
            </w:checkBox>
          </w:ffData>
        </w:fldChar>
      </w:r>
      <w:r w:rsidRPr="00292B9B">
        <w:rPr>
          <w:rFonts w:asciiTheme="minorHAnsi" w:hAnsiTheme="minorHAnsi" w:cstheme="minorHAnsi"/>
          <w:color w:val="002060"/>
          <w:sz w:val="24"/>
        </w:rPr>
        <w:instrText xml:space="preserve"> FORMCHECKBOX </w:instrText>
      </w:r>
      <w:r w:rsidRPr="00292B9B">
        <w:rPr>
          <w:rFonts w:asciiTheme="minorHAnsi" w:hAnsiTheme="minorHAnsi" w:cstheme="minorHAnsi"/>
          <w:color w:val="002060"/>
          <w:sz w:val="24"/>
        </w:rPr>
      </w:r>
      <w:r w:rsidRPr="00292B9B">
        <w:rPr>
          <w:rFonts w:asciiTheme="minorHAnsi" w:hAnsiTheme="minorHAnsi" w:cstheme="minorHAnsi"/>
          <w:color w:val="002060"/>
          <w:sz w:val="24"/>
        </w:rPr>
        <w:fldChar w:fldCharType="separate"/>
      </w:r>
      <w:r w:rsidRPr="00292B9B">
        <w:rPr>
          <w:rFonts w:asciiTheme="minorHAnsi" w:hAnsiTheme="minorHAnsi" w:cstheme="minorHAnsi"/>
          <w:color w:val="002060"/>
          <w:sz w:val="24"/>
        </w:rPr>
        <w:fldChar w:fldCharType="end"/>
      </w:r>
      <w:r w:rsidRPr="00292B9B">
        <w:rPr>
          <w:rFonts w:asciiTheme="minorHAnsi" w:hAnsiTheme="minorHAnsi" w:cstheme="minorHAnsi"/>
          <w:color w:val="002060"/>
          <w:sz w:val="24"/>
          <w:lang w:eastAsia="sk-SK"/>
        </w:rPr>
        <w:t xml:space="preserve"> </w:t>
      </w:r>
      <w:r w:rsidRPr="00292B9B">
        <w:rPr>
          <w:rFonts w:asciiTheme="minorHAnsi" w:hAnsiTheme="minorHAnsi" w:cstheme="minorHAnsi"/>
          <w:b/>
          <w:bCs/>
          <w:color w:val="002060"/>
          <w:sz w:val="24"/>
          <w:lang w:eastAsia="sk-SK"/>
        </w:rPr>
        <w:t xml:space="preserve">CERINȚA </w:t>
      </w:r>
      <w:r w:rsidR="00A61E4E" w:rsidRPr="00292B9B">
        <w:rPr>
          <w:rFonts w:asciiTheme="minorHAnsi" w:hAnsiTheme="minorHAnsi" w:cstheme="minorHAnsi"/>
          <w:b/>
          <w:bCs/>
          <w:color w:val="002060"/>
          <w:sz w:val="24"/>
          <w:lang w:eastAsia="sk-SK"/>
        </w:rPr>
        <w:t>25</w:t>
      </w:r>
      <w:r w:rsidRPr="00292B9B">
        <w:rPr>
          <w:rFonts w:asciiTheme="minorHAnsi" w:hAnsiTheme="minorHAnsi" w:cstheme="minorHAnsi"/>
          <w:b/>
          <w:bCs/>
          <w:color w:val="002060"/>
          <w:sz w:val="24"/>
          <w:lang w:eastAsia="sk-SK"/>
        </w:rPr>
        <w:t>.</w:t>
      </w:r>
      <w:r w:rsidRPr="00292B9B">
        <w:rPr>
          <w:rFonts w:asciiTheme="minorHAnsi" w:hAnsiTheme="minorHAnsi" w:cstheme="minorHAnsi"/>
          <w:color w:val="002060"/>
          <w:sz w:val="24"/>
          <w:lang w:eastAsia="sk-SK"/>
        </w:rPr>
        <w:t xml:space="preserve"> </w:t>
      </w:r>
      <w:r w:rsidR="009344CF" w:rsidRPr="00292B9B">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w:t>
      </w:r>
      <w:r w:rsidR="009344CF" w:rsidRPr="009344CF">
        <w:rPr>
          <w:rFonts w:asciiTheme="minorHAnsi" w:hAnsiTheme="minorHAnsi" w:cstheme="minorHAnsi"/>
          <w:iCs/>
          <w:color w:val="002060"/>
          <w:sz w:val="24"/>
          <w:lang w:eastAsia="sk-SK"/>
        </w:rPr>
        <w:t xml:space="preserve"> cu dizabilități;</w:t>
      </w:r>
    </w:p>
    <w:p w14:paraId="02AFC08D" w14:textId="4F20C49A"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510FFB">
        <w:rPr>
          <w:rFonts w:asciiTheme="minorHAnsi" w:hAnsiTheme="minorHAnsi" w:cstheme="minorHAnsi"/>
          <w:b/>
          <w:bCs/>
          <w:color w:val="002060"/>
          <w:sz w:val="24"/>
          <w:lang w:eastAsia="sk-SK"/>
        </w:rPr>
        <w:t>26</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nu vizează acțiuni începute înainte de 1 ianuarie 2021;</w:t>
      </w:r>
    </w:p>
    <w:p w14:paraId="6741EA86" w14:textId="0DC55942"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43555C">
        <w:rPr>
          <w:rFonts w:asciiTheme="minorHAnsi" w:hAnsiTheme="minorHAnsi" w:cstheme="minorHAnsi"/>
          <w:b/>
          <w:bCs/>
          <w:iCs/>
          <w:color w:val="002060"/>
          <w:sz w:val="24"/>
          <w:lang w:eastAsia="sk-SK"/>
        </w:rPr>
        <w:t>27</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contracte de achiziție publică încheiate anterior datei de 01 ianuarie 2021;</w:t>
      </w:r>
    </w:p>
    <w:p w14:paraId="73309FE4" w14:textId="04848F77"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Pr="009344CF">
        <w:rPr>
          <w:rFonts w:asciiTheme="minorHAnsi" w:hAnsiTheme="minorHAnsi" w:cstheme="minorHAnsi"/>
          <w:iCs/>
          <w:color w:val="002060"/>
          <w:sz w:val="24"/>
          <w:lang w:eastAsia="sk-SK"/>
        </w:rPr>
      </w:r>
      <w:r w:rsidRPr="009344CF">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43555C">
        <w:rPr>
          <w:rFonts w:asciiTheme="minorHAnsi" w:hAnsiTheme="minorHAnsi" w:cstheme="minorHAnsi"/>
          <w:b/>
          <w:bCs/>
          <w:iCs/>
          <w:color w:val="002060"/>
          <w:sz w:val="24"/>
          <w:lang w:eastAsia="sk-SK"/>
        </w:rPr>
        <w:t>28</w:t>
      </w:r>
      <w:r w:rsidR="001205AD"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 xml:space="preserve">Perioada de implementare a activităților proiectului nu va depăși </w:t>
      </w:r>
      <w:r w:rsidR="00BC0472" w:rsidRPr="00BC0472">
        <w:rPr>
          <w:rFonts w:asciiTheme="minorHAnsi" w:hAnsiTheme="minorHAnsi" w:cstheme="minorHAnsi"/>
          <w:color w:val="002060"/>
          <w:sz w:val="24"/>
          <w:lang w:eastAsia="sk-SK"/>
        </w:rPr>
        <w:t>3</w:t>
      </w:r>
      <w:r w:rsidR="00013B41">
        <w:rPr>
          <w:rFonts w:asciiTheme="minorHAnsi" w:hAnsiTheme="minorHAnsi" w:cstheme="minorHAnsi"/>
          <w:color w:val="002060"/>
          <w:sz w:val="24"/>
          <w:lang w:eastAsia="sk-SK"/>
        </w:rPr>
        <w:t>1</w:t>
      </w:r>
      <w:r w:rsidR="00BC0472" w:rsidRPr="00BC0472">
        <w:rPr>
          <w:rFonts w:asciiTheme="minorHAnsi" w:hAnsiTheme="minorHAnsi" w:cstheme="minorHAnsi"/>
          <w:color w:val="002060"/>
          <w:sz w:val="24"/>
          <w:lang w:eastAsia="sk-SK"/>
        </w:rPr>
        <w:t xml:space="preserve"> </w:t>
      </w:r>
      <w:r w:rsidR="0043555C">
        <w:rPr>
          <w:rFonts w:asciiTheme="minorHAnsi" w:hAnsiTheme="minorHAnsi" w:cstheme="minorHAnsi"/>
          <w:color w:val="002060"/>
          <w:sz w:val="24"/>
          <w:lang w:eastAsia="sk-SK"/>
        </w:rPr>
        <w:t>aprilie</w:t>
      </w:r>
      <w:r w:rsidR="00BC0472" w:rsidRPr="00BC0472">
        <w:rPr>
          <w:rFonts w:asciiTheme="minorHAnsi" w:hAnsiTheme="minorHAnsi" w:cstheme="minorHAnsi"/>
          <w:color w:val="002060"/>
          <w:sz w:val="24"/>
          <w:lang w:eastAsia="sk-SK"/>
        </w:rPr>
        <w:t xml:space="preserve"> 202</w:t>
      </w:r>
      <w:r w:rsidR="0043555C">
        <w:rPr>
          <w:rFonts w:asciiTheme="minorHAnsi" w:hAnsiTheme="minorHAnsi" w:cstheme="minorHAnsi"/>
          <w:color w:val="002060"/>
          <w:sz w:val="24"/>
          <w:lang w:eastAsia="sk-SK"/>
        </w:rPr>
        <w:t>8</w:t>
      </w:r>
      <w:r w:rsidR="009344CF" w:rsidRPr="009344CF">
        <w:rPr>
          <w:rFonts w:asciiTheme="minorHAnsi" w:hAnsiTheme="minorHAnsi" w:cstheme="minorHAnsi"/>
          <w:color w:val="002060"/>
          <w:sz w:val="24"/>
          <w:lang w:eastAsia="sk-SK"/>
        </w:rPr>
        <w:t>;</w:t>
      </w:r>
    </w:p>
    <w:p w14:paraId="2CD53787" w14:textId="534F663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43555C">
        <w:rPr>
          <w:rFonts w:asciiTheme="minorHAnsi" w:hAnsiTheme="minorHAnsi" w:cstheme="minorHAnsi"/>
          <w:b/>
          <w:bCs/>
          <w:color w:val="002060"/>
          <w:sz w:val="24"/>
          <w:lang w:eastAsia="sk-SK"/>
        </w:rPr>
        <w:t>29</w:t>
      </w:r>
      <w:r w:rsidR="00412E3E" w:rsidRPr="009344CF">
        <w:rPr>
          <w:rFonts w:asciiTheme="minorHAnsi" w:hAnsiTheme="minorHAnsi" w:cstheme="minorHAnsi"/>
          <w:b/>
          <w:bCs/>
          <w:color w:val="002060"/>
          <w:sz w:val="24"/>
          <w:lang w:eastAsia="sk-SK"/>
        </w:rPr>
        <w:t xml:space="preserve">. </w:t>
      </w:r>
      <w:r w:rsidR="009344CF" w:rsidRPr="009344C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2BB564C0"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5C3D5B" w:rsidRPr="009344CF">
        <w:rPr>
          <w:rFonts w:asciiTheme="minorHAnsi" w:hAnsiTheme="minorHAnsi" w:cstheme="minorHAnsi"/>
          <w:b/>
          <w:bCs/>
          <w:color w:val="002060"/>
          <w:sz w:val="24"/>
          <w:lang w:eastAsia="sk-SK"/>
        </w:rPr>
        <w:t>3</w:t>
      </w:r>
      <w:r w:rsidR="0043555C">
        <w:rPr>
          <w:rFonts w:asciiTheme="minorHAnsi" w:hAnsiTheme="minorHAnsi" w:cstheme="minorHAnsi"/>
          <w:b/>
          <w:bCs/>
          <w:color w:val="002060"/>
          <w:sz w:val="24"/>
          <w:lang w:eastAsia="sk-SK"/>
        </w:rPr>
        <w:t>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cuprinde măsurile minime de informare și publicitate;</w:t>
      </w:r>
    </w:p>
    <w:p w14:paraId="7FEED18F" w14:textId="7E4CC2D6"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5C3D5B" w:rsidRPr="009344CF">
        <w:rPr>
          <w:rFonts w:asciiTheme="minorHAnsi" w:hAnsiTheme="minorHAnsi" w:cstheme="minorHAnsi"/>
          <w:b/>
          <w:bCs/>
          <w:color w:val="002060"/>
          <w:sz w:val="24"/>
          <w:lang w:eastAsia="sk-SK"/>
        </w:rPr>
        <w:t>3</w:t>
      </w:r>
      <w:r w:rsidR="0043555C">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E018FBF" w14:textId="3CFC6707"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5C3D5B">
        <w:rPr>
          <w:rFonts w:asciiTheme="minorHAnsi" w:hAnsiTheme="minorHAnsi" w:cstheme="minorHAnsi"/>
          <w:b/>
          <w:bCs/>
          <w:color w:val="002060"/>
          <w:sz w:val="24"/>
          <w:lang w:eastAsia="sk-SK"/>
        </w:rPr>
        <w:t>3</w:t>
      </w:r>
      <w:r w:rsidR="0043555C">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0F33F46E"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5C3D5B">
        <w:rPr>
          <w:rFonts w:asciiTheme="minorHAnsi" w:hAnsiTheme="minorHAnsi" w:cstheme="minorHAnsi"/>
          <w:b/>
          <w:bCs/>
          <w:color w:val="002060"/>
          <w:sz w:val="24"/>
          <w:lang w:eastAsia="sk-SK"/>
        </w:rPr>
        <w:t>3</w:t>
      </w:r>
      <w:r w:rsidR="0043555C">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Proiectul propus se încadrează în </w:t>
      </w:r>
      <w:r w:rsidR="009344CF" w:rsidRPr="009344CF">
        <w:rPr>
          <w:rFonts w:asciiTheme="minorHAnsi" w:hAnsiTheme="minorHAnsi" w:cstheme="minorHAnsi"/>
          <w:i/>
          <w:iCs/>
          <w:color w:val="002060"/>
          <w:sz w:val="24"/>
          <w:lang w:eastAsia="sk-SK"/>
        </w:rPr>
        <w:t>Programul Sănătate</w:t>
      </w:r>
      <w:r w:rsidR="009344CF" w:rsidRPr="009344CF">
        <w:rPr>
          <w:rFonts w:asciiTheme="minorHAnsi" w:hAnsiTheme="minorHAnsi" w:cstheme="minorHAnsi"/>
          <w:iCs/>
          <w:color w:val="002060"/>
          <w:sz w:val="24"/>
          <w:lang w:eastAsia="sk-SK"/>
        </w:rPr>
        <w:t xml:space="preserve">, conform specificului de finanțare stabilit în </w:t>
      </w:r>
      <w:r w:rsidR="009344CF" w:rsidRPr="009344CF">
        <w:rPr>
          <w:rFonts w:asciiTheme="minorHAnsi" w:hAnsiTheme="minorHAnsi" w:cstheme="minorHAnsi"/>
          <w:i/>
          <w:iCs/>
          <w:color w:val="002060"/>
          <w:sz w:val="24"/>
          <w:lang w:eastAsia="sk-SK"/>
        </w:rPr>
        <w:t>Ghidul solicitantului</w:t>
      </w:r>
      <w:r w:rsidR="009344CF" w:rsidRPr="009344CF">
        <w:rPr>
          <w:rFonts w:asciiTheme="minorHAnsi" w:hAnsiTheme="minorHAnsi" w:cstheme="minorHAnsi"/>
          <w:iCs/>
          <w:color w:val="002060"/>
          <w:sz w:val="24"/>
          <w:lang w:eastAsia="sk-SK"/>
        </w:rPr>
        <w:t>;</w:t>
      </w:r>
    </w:p>
    <w:p w14:paraId="6132D76A" w14:textId="34852B5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43555C">
        <w:rPr>
          <w:rFonts w:asciiTheme="minorHAnsi" w:hAnsiTheme="minorHAnsi" w:cstheme="minorHAnsi"/>
          <w:b/>
          <w:bCs/>
          <w:color w:val="002060"/>
          <w:sz w:val="24"/>
          <w:lang w:eastAsia="sk-SK"/>
        </w:rPr>
        <w:t>34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Bugetul proiectului propus respectă structura și limitările impuse prin </w:t>
      </w:r>
      <w:r w:rsidR="009344CF" w:rsidRPr="009344CF">
        <w:rPr>
          <w:rFonts w:asciiTheme="minorHAnsi" w:hAnsiTheme="minorHAnsi" w:cstheme="minorHAnsi"/>
          <w:i/>
          <w:color w:val="002060"/>
          <w:sz w:val="24"/>
          <w:lang w:eastAsia="sk-SK"/>
        </w:rPr>
        <w:t>Ghidul solicitantului</w:t>
      </w:r>
      <w:r w:rsidR="009344CF" w:rsidRPr="009344CF">
        <w:rPr>
          <w:rFonts w:asciiTheme="minorHAnsi" w:hAnsiTheme="minorHAnsi" w:cstheme="minorHAnsi"/>
          <w:iCs/>
          <w:color w:val="002060"/>
          <w:sz w:val="24"/>
          <w:lang w:eastAsia="sk-SK"/>
        </w:rPr>
        <w:t>;</w:t>
      </w:r>
    </w:p>
    <w:p w14:paraId="746838B5" w14:textId="156D8128"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43555C">
        <w:rPr>
          <w:rFonts w:asciiTheme="minorHAnsi" w:hAnsiTheme="minorHAnsi" w:cstheme="minorHAnsi"/>
          <w:b/>
          <w:bCs/>
          <w:color w:val="002060"/>
          <w:sz w:val="24"/>
          <w:lang w:eastAsia="sk-SK"/>
        </w:rPr>
        <w:t>35</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Cheltuielile prevăzute în bugetul proiectului respectă prevederile legale privind eligibilitatea;</w:t>
      </w:r>
    </w:p>
    <w:p w14:paraId="0FD5F38A" w14:textId="7BBD6E9F" w:rsidR="004751C3"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lang w:eastAsia="sk-SK"/>
        </w:rPr>
        <w:t xml:space="preserve">CERINȚA </w:t>
      </w:r>
      <w:r w:rsidR="0043555C">
        <w:rPr>
          <w:rFonts w:asciiTheme="minorHAnsi" w:hAnsiTheme="minorHAnsi" w:cstheme="minorHAnsi"/>
          <w:b/>
          <w:bCs/>
          <w:color w:val="002060"/>
          <w:sz w:val="24"/>
          <w:lang w:eastAsia="sk-SK"/>
        </w:rPr>
        <w:t>36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respectă plafoanele stabilite prin </w:t>
      </w:r>
      <w:r w:rsidR="009344CF" w:rsidRPr="009344CF">
        <w:rPr>
          <w:rFonts w:asciiTheme="minorHAnsi" w:hAnsiTheme="minorHAnsi" w:cstheme="minorHAnsi"/>
          <w:iCs/>
          <w:color w:val="002060"/>
          <w:sz w:val="24"/>
          <w:lang w:eastAsia="sk-SK"/>
        </w:rPr>
        <w:t xml:space="preserve">Ghidul Solicitantului, respectiv cheltuielile indirecte vor </w:t>
      </w:r>
      <w:r w:rsidR="0043555C">
        <w:rPr>
          <w:rFonts w:asciiTheme="minorHAnsi" w:hAnsiTheme="minorHAnsi" w:cstheme="minorHAnsi"/>
          <w:iCs/>
          <w:color w:val="002060"/>
          <w:sz w:val="24"/>
          <w:lang w:eastAsia="sk-SK"/>
        </w:rPr>
        <w:t>fi de fix</w:t>
      </w:r>
      <w:r w:rsidR="009344CF" w:rsidRPr="009344CF">
        <w:rPr>
          <w:rFonts w:asciiTheme="minorHAnsi" w:hAnsiTheme="minorHAnsi" w:cstheme="minorHAnsi"/>
          <w:iCs/>
          <w:color w:val="002060"/>
          <w:sz w:val="24"/>
          <w:lang w:eastAsia="sk-SK"/>
        </w:rPr>
        <w:t xml:space="preserve"> </w:t>
      </w:r>
      <w:bookmarkStart w:id="8" w:name="_Hlk135064524"/>
      <w:r w:rsidR="0043555C">
        <w:rPr>
          <w:rFonts w:asciiTheme="minorHAnsi" w:hAnsiTheme="minorHAnsi" w:cstheme="minorHAnsi"/>
          <w:iCs/>
          <w:color w:val="002060"/>
          <w:sz w:val="24"/>
          <w:lang w:eastAsia="sk-SK"/>
        </w:rPr>
        <w:t>1</w:t>
      </w:r>
      <w:r w:rsidR="009344CF" w:rsidRPr="009344CF">
        <w:rPr>
          <w:rFonts w:asciiTheme="minorHAnsi" w:hAnsiTheme="minorHAnsi" w:cstheme="minorHAnsi"/>
          <w:iCs/>
          <w:color w:val="002060"/>
          <w:sz w:val="24"/>
          <w:lang w:eastAsia="sk-SK"/>
        </w:rPr>
        <w:t>% din valoarea totală a cheltuielilor directe eligibile</w:t>
      </w:r>
      <w:bookmarkEnd w:id="8"/>
      <w:r w:rsidR="00455E0F">
        <w:rPr>
          <w:rFonts w:asciiTheme="minorHAnsi" w:hAnsiTheme="minorHAnsi" w:cstheme="minorHAnsi"/>
          <w:iCs/>
          <w:color w:val="002060"/>
          <w:sz w:val="24"/>
          <w:lang w:eastAsia="sk-SK"/>
        </w:rPr>
        <w:t>;</w:t>
      </w:r>
    </w:p>
    <w:p w14:paraId="715199FF" w14:textId="5466D3A3" w:rsidR="00455E0F" w:rsidRPr="00D20541" w:rsidRDefault="00455E0F" w:rsidP="00455E0F">
      <w:pPr>
        <w:pStyle w:val="bullet"/>
        <w:numPr>
          <w:ilvl w:val="0"/>
          <w:numId w:val="0"/>
        </w:numPr>
        <w:spacing w:before="60" w:after="0"/>
        <w:ind w:left="360"/>
        <w:rPr>
          <w:rFonts w:asciiTheme="minorHAnsi" w:hAnsiTheme="minorHAnsi" w:cstheme="minorHAnsi"/>
          <w:noProof/>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lang w:eastAsia="sk-SK"/>
        </w:rPr>
        <w:t xml:space="preserve">CERINȚA </w:t>
      </w:r>
      <w:r w:rsidR="0043555C">
        <w:rPr>
          <w:rFonts w:asciiTheme="minorHAnsi" w:hAnsiTheme="minorHAnsi" w:cstheme="minorHAnsi"/>
          <w:b/>
          <w:bCs/>
          <w:color w:val="002060"/>
          <w:sz w:val="24"/>
          <w:lang w:eastAsia="sk-SK"/>
        </w:rPr>
        <w:t>37</w:t>
      </w:r>
      <w:r w:rsidRPr="009344CF">
        <w:rPr>
          <w:rFonts w:asciiTheme="minorHAnsi" w:hAnsiTheme="minorHAnsi" w:cstheme="minorHAnsi"/>
          <w:color w:val="002060"/>
          <w:sz w:val="24"/>
          <w:lang w:eastAsia="sk-SK"/>
        </w:rPr>
        <w:t>.</w:t>
      </w:r>
      <w:r>
        <w:rPr>
          <w:rFonts w:asciiTheme="minorHAnsi" w:hAnsiTheme="minorHAnsi" w:cstheme="minorHAnsi"/>
          <w:color w:val="002060"/>
          <w:sz w:val="24"/>
          <w:lang w:eastAsia="sk-SK"/>
        </w:rPr>
        <w:t xml:space="preserve"> </w:t>
      </w:r>
      <w:r w:rsidRPr="00D20541">
        <w:rPr>
          <w:rFonts w:asciiTheme="minorHAnsi" w:hAnsiTheme="minorHAnsi" w:cstheme="minorHAnsi"/>
          <w:noProof/>
          <w:color w:val="002060"/>
          <w:sz w:val="24"/>
          <w:lang w:eastAsia="sk-SK"/>
        </w:rPr>
        <w:t xml:space="preserve">Proiectul propus respectă prevederile art. 65 din Regulamentului UE de stabilire a dispozițiilor comune nr. 1060/2021 privind caracterul durabil al proiectului, și în acest sens în termen </w:t>
      </w:r>
      <w:r w:rsidRPr="00D20541">
        <w:rPr>
          <w:rFonts w:asciiTheme="minorHAnsi" w:hAnsiTheme="minorHAnsi" w:cstheme="minorHAnsi"/>
          <w:noProof/>
          <w:color w:val="002060"/>
          <w:sz w:val="24"/>
          <w:lang w:eastAsia="sk-SK"/>
        </w:rPr>
        <w:lastRenderedPageBreak/>
        <w:t>de cinci ani de la efectuarea plății finale către beneficiar, proiectul NU va face obiectul oricăreia dintre următoarele:</w:t>
      </w:r>
    </w:p>
    <w:p w14:paraId="628DC29F" w14:textId="77777777" w:rsidR="00455E0F" w:rsidRPr="00D20541" w:rsidRDefault="00455E0F" w:rsidP="00455E0F">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737038AE" w14:textId="77777777" w:rsidR="00455E0F" w:rsidRPr="00D20541" w:rsidRDefault="00455E0F" w:rsidP="00455E0F">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62B52B7E" w14:textId="10F09D37"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43555C">
        <w:rPr>
          <w:rFonts w:asciiTheme="minorHAnsi" w:hAnsiTheme="minorHAnsi" w:cstheme="minorHAnsi"/>
          <w:b/>
          <w:bCs/>
          <w:color w:val="002060"/>
          <w:sz w:val="24"/>
          <w:lang w:eastAsia="sk-SK"/>
        </w:rPr>
        <w:t>38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5082CD86"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43555C">
        <w:rPr>
          <w:rFonts w:asciiTheme="minorHAnsi" w:hAnsiTheme="minorHAnsi" w:cstheme="minorHAnsi"/>
          <w:b/>
          <w:bCs/>
          <w:color w:val="002060"/>
          <w:sz w:val="24"/>
          <w:lang w:eastAsia="sk-SK"/>
        </w:rPr>
        <w:t>39</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6"/>
    <w:p w14:paraId="4F1BA1AF" w14:textId="77777777" w:rsidR="00C1054D" w:rsidRPr="009344CF" w:rsidRDefault="00C1054D" w:rsidP="009344CF">
      <w:pPr>
        <w:pStyle w:val="bullet"/>
        <w:numPr>
          <w:ilvl w:val="0"/>
          <w:numId w:val="0"/>
        </w:numPr>
        <w:spacing w:before="60" w:after="0"/>
        <w:ind w:left="374"/>
        <w:rPr>
          <w:rFonts w:asciiTheme="minorHAnsi" w:hAnsiTheme="minorHAnsi" w:cstheme="minorHAnsi"/>
          <w:color w:val="002060"/>
          <w:sz w:val="24"/>
        </w:rPr>
      </w:pPr>
    </w:p>
    <w:p w14:paraId="2A21A067" w14:textId="7DE36A87" w:rsidR="00ED03BA" w:rsidRPr="009344CF"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9"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9"/>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proofErr w:type="spellStart"/>
      <w:r w:rsidRPr="009344CF">
        <w:rPr>
          <w:rFonts w:asciiTheme="minorHAnsi" w:hAnsiTheme="minorHAnsi" w:cstheme="minorHAnsi"/>
          <w:iCs/>
          <w:color w:val="002060"/>
          <w:sz w:val="24"/>
          <w:lang w:eastAsia="sk-SK"/>
        </w:rPr>
        <w:t>insolvenţă</w:t>
      </w:r>
      <w:proofErr w:type="spellEnd"/>
      <w:r w:rsidRPr="009344CF">
        <w:rPr>
          <w:rFonts w:asciiTheme="minorHAnsi" w:hAnsiTheme="minorHAnsi" w:cstheme="minorHAnsi"/>
          <w:iCs/>
          <w:color w:val="002060"/>
          <w:sz w:val="24"/>
          <w:lang w:eastAsia="sk-SK"/>
        </w:rPr>
        <w:t xml:space="preserve">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Pr="009344CF">
        <w:rPr>
          <w:rFonts w:asciiTheme="minorHAnsi" w:hAnsiTheme="minorHAnsi" w:cstheme="minorHAnsi"/>
          <w:iCs/>
          <w:color w:val="002060"/>
          <w:sz w:val="24"/>
          <w:lang w:eastAsia="sk-SK"/>
        </w:rPr>
        <w:t xml:space="preserve"> pentru fraudă, </w:t>
      </w:r>
      <w:r w:rsidRPr="009344CF">
        <w:rPr>
          <w:rFonts w:asciiTheme="minorHAnsi" w:hAnsiTheme="minorHAnsi" w:cstheme="minorHAnsi"/>
          <w:iCs/>
          <w:color w:val="002060"/>
          <w:sz w:val="24"/>
          <w:lang w:eastAsia="sk-SK"/>
        </w:rPr>
        <w:lastRenderedPageBreak/>
        <w:t xml:space="preserve">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/sau reprezentanții acestuia legali/structurile de conducere a acestora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9344CF">
        <w:rPr>
          <w:rFonts w:asciiTheme="minorHAnsi" w:hAnsiTheme="minorHAnsi" w:cstheme="minorHAnsi"/>
          <w:iCs/>
          <w:color w:val="002060"/>
          <w:sz w:val="24"/>
          <w:lang w:eastAsia="sk-SK"/>
        </w:rPr>
        <w:t>forţă</w:t>
      </w:r>
      <w:proofErr w:type="spellEnd"/>
      <w:r w:rsidRPr="009344CF">
        <w:rPr>
          <w:rFonts w:asciiTheme="minorHAnsi" w:hAnsiTheme="minorHAnsi" w:cstheme="minorHAnsi"/>
          <w:iCs/>
          <w:color w:val="002060"/>
          <w:sz w:val="24"/>
          <w:lang w:eastAsia="sk-SK"/>
        </w:rPr>
        <w:t xml:space="preserv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Pr="009344CF">
        <w:rPr>
          <w:rFonts w:asciiTheme="minorHAnsi" w:hAnsiTheme="minorHAnsi" w:cstheme="minorHAnsi"/>
          <w:b/>
          <w:bCs/>
          <w:color w:val="002060"/>
          <w:sz w:val="24"/>
        </w:rPr>
      </w:r>
      <w:r w:rsidRPr="009344CF">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0" w:name="__Fieldmark__14454_1580758020"/>
      <w:bookmarkEnd w:id="10"/>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1" w:name="__Fieldmark__14455_1580758020"/>
      <w:bookmarkEnd w:id="1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Pr="009344CF">
        <w:rPr>
          <w:rFonts w:asciiTheme="minorHAnsi" w:hAnsiTheme="minorHAnsi" w:cstheme="minorHAnsi"/>
          <w:color w:val="002060"/>
          <w:szCs w:val="24"/>
        </w:rPr>
      </w:r>
      <w:r w:rsidRPr="009344CF">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w:t>
      </w:r>
      <w:proofErr w:type="spellStart"/>
      <w:r w:rsidRPr="009344CF">
        <w:rPr>
          <w:rFonts w:asciiTheme="minorHAnsi" w:eastAsiaTheme="minorHAnsi" w:hAnsiTheme="minorHAnsi" w:cstheme="minorHAnsi"/>
          <w:color w:val="002060"/>
          <w:szCs w:val="24"/>
        </w:rPr>
        <w:t>şi</w:t>
      </w:r>
      <w:proofErr w:type="spellEnd"/>
      <w:r w:rsidRPr="009344CF">
        <w:rPr>
          <w:rFonts w:asciiTheme="minorHAnsi" w:eastAsiaTheme="minorHAnsi" w:hAnsiTheme="minorHAnsi" w:cstheme="minorHAnsi"/>
          <w:color w:val="002060"/>
          <w:szCs w:val="24"/>
        </w:rPr>
        <w:t xml:space="preserve">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2" w:name="__Fieldmark__14457_1580758020"/>
      <w:bookmarkEnd w:id="12"/>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lastRenderedPageBreak/>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3" w:name="__Fieldmark__14458_1580758020"/>
      <w:bookmarkEnd w:id="13"/>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4" w:name="__Fieldmark__14459_1580758020"/>
    <w:bookmarkEnd w:id="14"/>
    <w:p w14:paraId="73717FC2" w14:textId="3ED76013"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60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61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 xml:space="preserve">ajutorului de stat și/sau </w:t>
      </w:r>
      <w:proofErr w:type="spellStart"/>
      <w:r w:rsidRPr="009344CF">
        <w:rPr>
          <w:rFonts w:cstheme="minorHAnsi"/>
          <w:i/>
          <w:color w:val="002060"/>
          <w:sz w:val="24"/>
          <w:szCs w:val="24"/>
        </w:rPr>
        <w:t>minimis</w:t>
      </w:r>
      <w:proofErr w:type="spellEnd"/>
      <w:r w:rsidRPr="009344C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7A9AB5DD" w14:textId="546542AD" w:rsidR="00C94B05" w:rsidRDefault="00C94B05"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Pr>
          <w:rFonts w:cstheme="minorHAnsi"/>
          <w:color w:val="002060"/>
          <w:sz w:val="24"/>
          <w:szCs w:val="24"/>
        </w:rPr>
        <w:t xml:space="preserve"> </w:t>
      </w:r>
      <w:r>
        <w:rPr>
          <w:rFonts w:cstheme="minorHAnsi"/>
          <w:i/>
          <w:iCs/>
          <w:color w:val="002060"/>
          <w:sz w:val="24"/>
          <w:szCs w:val="24"/>
        </w:rPr>
        <w:t xml:space="preserve">Să se asigure că </w:t>
      </w:r>
      <w:r w:rsidRPr="000F0B4A">
        <w:rPr>
          <w:rFonts w:cstheme="minorHAnsi"/>
          <w:i/>
          <w:iCs/>
          <w:color w:val="002060"/>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0F0B4A">
        <w:rPr>
          <w:i/>
          <w:iCs/>
        </w:rPr>
        <w:t xml:space="preserve"> </w:t>
      </w:r>
      <w:r w:rsidRPr="000F0B4A">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p>
    <w:p w14:paraId="64A742A1" w14:textId="748E7661"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62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9344CF">
        <w:rPr>
          <w:rFonts w:cstheme="minorHAnsi"/>
          <w:i/>
          <w:color w:val="002060"/>
          <w:sz w:val="24"/>
          <w:szCs w:val="24"/>
        </w:rPr>
        <w:t xml:space="preserve"> în termen de 15 (cincisprezece) zile calendaristice </w:t>
      </w:r>
      <w:r w:rsidR="002F6292" w:rsidRPr="009344CF">
        <w:rPr>
          <w:rFonts w:cstheme="minorHAnsi"/>
          <w:i/>
          <w:color w:val="002060"/>
          <w:sz w:val="24"/>
          <w:szCs w:val="24"/>
        </w:rPr>
        <w:t>de la luarea la cunoștință a situației respective</w:t>
      </w:r>
      <w:r w:rsidR="00F658C9" w:rsidRPr="009344CF">
        <w:rPr>
          <w:rFonts w:cstheme="minorHAnsi"/>
          <w:i/>
          <w:color w:val="002060"/>
          <w:sz w:val="24"/>
          <w:szCs w:val="24"/>
        </w:rPr>
        <w:t>;</w:t>
      </w:r>
    </w:p>
    <w:p w14:paraId="67BA6AEA" w14:textId="4D6BF9EA" w:rsidR="00E30336" w:rsidRPr="009344CF" w:rsidRDefault="00E30336"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Pr="009344CF">
        <w:rPr>
          <w:rFonts w:cstheme="minorHAnsi"/>
          <w:color w:val="002060"/>
          <w:sz w:val="24"/>
          <w:szCs w:val="24"/>
        </w:rPr>
      </w:r>
      <w:r w:rsidRPr="009344CF">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iau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p>
    <w:p w14:paraId="5C8F7A02" w14:textId="77777777" w:rsidR="001E554A" w:rsidRPr="009344CF" w:rsidRDefault="001E554A" w:rsidP="009344CF">
      <w:pPr>
        <w:pStyle w:val="ListParagraph"/>
        <w:spacing w:before="60" w:after="0" w:line="240" w:lineRule="auto"/>
        <w:ind w:hanging="360"/>
        <w:contextualSpacing w:val="0"/>
        <w:jc w:val="both"/>
        <w:rPr>
          <w:rFonts w:cstheme="minorHAnsi"/>
          <w:i/>
          <w:color w:val="002060"/>
          <w:sz w:val="24"/>
          <w:szCs w:val="24"/>
        </w:rPr>
      </w:pPr>
    </w:p>
    <w:p w14:paraId="36AE00CF" w14:textId="16A0D906" w:rsidR="00D309A0" w:rsidRPr="009344CF" w:rsidRDefault="00A60956" w:rsidP="009344CF">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t>Îmi</w:t>
      </w:r>
      <w:r w:rsidR="00D309A0" w:rsidRPr="009344CF">
        <w:rPr>
          <w:rFonts w:cstheme="minorHAnsi"/>
          <w:b/>
          <w:bCs/>
          <w:color w:val="002060"/>
          <w:sz w:val="24"/>
          <w:szCs w:val="24"/>
        </w:rPr>
        <w:t xml:space="preserve">  exprim acordul cu privire la utilizarea </w:t>
      </w:r>
      <w:proofErr w:type="spellStart"/>
      <w:r w:rsidR="00D309A0" w:rsidRPr="009344CF">
        <w:rPr>
          <w:rFonts w:cstheme="minorHAnsi"/>
          <w:b/>
          <w:bCs/>
          <w:color w:val="002060"/>
          <w:sz w:val="24"/>
          <w:szCs w:val="24"/>
        </w:rPr>
        <w:t>şi</w:t>
      </w:r>
      <w:proofErr w:type="spellEnd"/>
      <w:r w:rsidR="00D309A0" w:rsidRPr="009344CF">
        <w:rPr>
          <w:rFonts w:cstheme="minorHAnsi"/>
          <w:b/>
          <w:bCs/>
          <w:color w:val="002060"/>
          <w:sz w:val="24"/>
          <w:szCs w:val="24"/>
        </w:rPr>
        <w:t xml:space="preserve">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lastRenderedPageBreak/>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w:t>
      </w:r>
      <w:proofErr w:type="spellStart"/>
      <w:r w:rsidRPr="009344CF">
        <w:rPr>
          <w:rFonts w:asciiTheme="minorHAnsi" w:hAnsiTheme="minorHAnsi" w:cstheme="minorHAnsi"/>
          <w:b/>
          <w:color w:val="002060"/>
          <w:sz w:val="24"/>
        </w:rPr>
        <w:t>zz</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ll</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aaaa</w:t>
      </w:r>
      <w:proofErr w:type="spellEnd"/>
      <w:r w:rsidRPr="009344CF">
        <w:rPr>
          <w:rFonts w:asciiTheme="minorHAnsi" w:hAnsiTheme="minorHAnsi" w:cstheme="minorHAnsi"/>
          <w:b/>
          <w:color w:val="002060"/>
          <w:sz w:val="24"/>
        </w:rPr>
        <w:t>)</w:t>
      </w:r>
      <w:r w:rsidR="00DD4B93" w:rsidRPr="009344CF">
        <w:rPr>
          <w:rFonts w:asciiTheme="minorHAnsi" w:hAnsiTheme="minorHAnsi" w:cstheme="minorHAnsi"/>
          <w:b/>
          <w:color w:val="002060"/>
          <w:sz w:val="24"/>
        </w:rPr>
        <w:t xml:space="preserve"> </w:t>
      </w:r>
    </w:p>
    <w:sectPr w:rsidR="0035348F" w:rsidRPr="009344CF"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32185" w14:textId="77777777" w:rsidR="0049591C" w:rsidRDefault="0049591C">
      <w:pPr>
        <w:spacing w:after="0" w:line="240" w:lineRule="auto"/>
      </w:pPr>
      <w:r>
        <w:separator/>
      </w:r>
    </w:p>
  </w:endnote>
  <w:endnote w:type="continuationSeparator" w:id="0">
    <w:p w14:paraId="7690114F" w14:textId="77777777" w:rsidR="0049591C" w:rsidRDefault="0049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00013B41">
          <w:rPr>
            <w:rFonts w:cstheme="minorHAnsi"/>
            <w:noProof/>
            <w:color w:val="002060"/>
          </w:rPr>
          <w:t>7</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2160A" w14:textId="77777777" w:rsidR="0049591C" w:rsidRDefault="0049591C">
      <w:pPr>
        <w:spacing w:after="0" w:line="240" w:lineRule="auto"/>
      </w:pPr>
      <w:r>
        <w:separator/>
      </w:r>
    </w:p>
  </w:footnote>
  <w:footnote w:type="continuationSeparator" w:id="0">
    <w:p w14:paraId="32AB74C4" w14:textId="77777777" w:rsidR="0049591C" w:rsidRDefault="0049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C3142" w14:textId="77777777" w:rsidR="00451086" w:rsidRPr="00BF35A6" w:rsidRDefault="00451086" w:rsidP="00451086">
    <w:pPr>
      <w:spacing w:before="60" w:after="0" w:line="240" w:lineRule="auto"/>
      <w:ind w:right="120"/>
      <w:jc w:val="center"/>
      <w:rPr>
        <w:rFonts w:cstheme="minorHAnsi"/>
        <w:b/>
        <w:bCs/>
        <w:i/>
        <w:iCs/>
        <w:color w:val="002060"/>
        <w:sz w:val="24"/>
        <w:szCs w:val="24"/>
      </w:rPr>
    </w:pPr>
    <w:r w:rsidRPr="009741DC">
      <w:rPr>
        <w:b/>
        <w:bCs/>
        <w:color w:val="002060"/>
        <w:sz w:val="24"/>
        <w:szCs w:val="24"/>
      </w:rPr>
      <w:t xml:space="preserve">Ghidul solicitantului: </w:t>
    </w:r>
    <w:r w:rsidRPr="00BF35A6">
      <w:rPr>
        <w:rFonts w:cstheme="minorHAnsi"/>
        <w:b/>
        <w:bCs/>
        <w:i/>
        <w:iCs/>
        <w:color w:val="002060"/>
        <w:sz w:val="24"/>
        <w:szCs w:val="24"/>
      </w:rPr>
      <w:t xml:space="preserve">Investiții în infrastructura cabinetelor medicale publice, inclusiv cabinetelor medicale stomatologice organizate în unități de învățământ, dotarea cu unități mobile pentru asigurarea accesului copiilor și tinerilor care urmează o formă de învățământ la servicii de calitate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85D3F"/>
    <w:multiLevelType w:val="hybridMultilevel"/>
    <w:tmpl w:val="04F8057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3D0B3A"/>
    <w:multiLevelType w:val="hybridMultilevel"/>
    <w:tmpl w:val="CDA4839C"/>
    <w:lvl w:ilvl="0" w:tplc="645EC54E">
      <w:start w:val="1"/>
      <w:numFmt w:val="bullet"/>
      <w:lvlText w:val=""/>
      <w:lvlJc w:val="left"/>
      <w:pPr>
        <w:ind w:left="720" w:hanging="36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2FE4EE8"/>
    <w:multiLevelType w:val="hybridMultilevel"/>
    <w:tmpl w:val="B25C061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3"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5"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6"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2AB052DC"/>
    <w:multiLevelType w:val="hybridMultilevel"/>
    <w:tmpl w:val="1F06AB52"/>
    <w:lvl w:ilvl="0" w:tplc="645EC54E">
      <w:start w:val="1"/>
      <w:numFmt w:val="bullet"/>
      <w:lvlText w:val=""/>
      <w:lvlJc w:val="left"/>
      <w:pPr>
        <w:ind w:left="720" w:hanging="36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1448A6"/>
    <w:multiLevelType w:val="hybridMultilevel"/>
    <w:tmpl w:val="E72C4AD4"/>
    <w:lvl w:ilvl="0" w:tplc="AE347610">
      <w:start w:val="1"/>
      <w:numFmt w:val="bullet"/>
      <w:lvlText w:val=""/>
      <w:lvlJc w:val="left"/>
      <w:pPr>
        <w:ind w:left="3228" w:hanging="360"/>
      </w:pPr>
      <w:rPr>
        <w:rFonts w:ascii="Wingdings 3" w:hAnsi="Wingdings 3" w:hint="default"/>
        <w:color w:val="FFC000"/>
        <w:sz w:val="16"/>
      </w:rPr>
    </w:lvl>
    <w:lvl w:ilvl="1" w:tplc="04180003">
      <w:start w:val="1"/>
      <w:numFmt w:val="bullet"/>
      <w:lvlText w:val="o"/>
      <w:lvlJc w:val="left"/>
      <w:pPr>
        <w:ind w:left="3948" w:hanging="360"/>
      </w:pPr>
      <w:rPr>
        <w:rFonts w:ascii="Courier New" w:hAnsi="Courier New" w:cs="Courier New" w:hint="default"/>
      </w:rPr>
    </w:lvl>
    <w:lvl w:ilvl="2" w:tplc="04180005">
      <w:start w:val="1"/>
      <w:numFmt w:val="bullet"/>
      <w:lvlText w:val=""/>
      <w:lvlJc w:val="left"/>
      <w:pPr>
        <w:ind w:left="4668" w:hanging="360"/>
      </w:pPr>
      <w:rPr>
        <w:rFonts w:ascii="Wingdings" w:hAnsi="Wingdings" w:hint="default"/>
      </w:rPr>
    </w:lvl>
    <w:lvl w:ilvl="3" w:tplc="04180001" w:tentative="1">
      <w:start w:val="1"/>
      <w:numFmt w:val="bullet"/>
      <w:lvlText w:val=""/>
      <w:lvlJc w:val="left"/>
      <w:pPr>
        <w:ind w:left="5388" w:hanging="360"/>
      </w:pPr>
      <w:rPr>
        <w:rFonts w:ascii="Symbol" w:hAnsi="Symbol" w:hint="default"/>
      </w:rPr>
    </w:lvl>
    <w:lvl w:ilvl="4" w:tplc="04180003" w:tentative="1">
      <w:start w:val="1"/>
      <w:numFmt w:val="bullet"/>
      <w:lvlText w:val="o"/>
      <w:lvlJc w:val="left"/>
      <w:pPr>
        <w:ind w:left="6108" w:hanging="360"/>
      </w:pPr>
      <w:rPr>
        <w:rFonts w:ascii="Courier New" w:hAnsi="Courier New" w:cs="Courier New" w:hint="default"/>
      </w:rPr>
    </w:lvl>
    <w:lvl w:ilvl="5" w:tplc="04180005" w:tentative="1">
      <w:start w:val="1"/>
      <w:numFmt w:val="bullet"/>
      <w:lvlText w:val=""/>
      <w:lvlJc w:val="left"/>
      <w:pPr>
        <w:ind w:left="6828" w:hanging="360"/>
      </w:pPr>
      <w:rPr>
        <w:rFonts w:ascii="Wingdings" w:hAnsi="Wingdings" w:hint="default"/>
      </w:rPr>
    </w:lvl>
    <w:lvl w:ilvl="6" w:tplc="04180001" w:tentative="1">
      <w:start w:val="1"/>
      <w:numFmt w:val="bullet"/>
      <w:lvlText w:val=""/>
      <w:lvlJc w:val="left"/>
      <w:pPr>
        <w:ind w:left="7548" w:hanging="360"/>
      </w:pPr>
      <w:rPr>
        <w:rFonts w:ascii="Symbol" w:hAnsi="Symbol" w:hint="default"/>
      </w:rPr>
    </w:lvl>
    <w:lvl w:ilvl="7" w:tplc="04180003" w:tentative="1">
      <w:start w:val="1"/>
      <w:numFmt w:val="bullet"/>
      <w:lvlText w:val="o"/>
      <w:lvlJc w:val="left"/>
      <w:pPr>
        <w:ind w:left="8268" w:hanging="360"/>
      </w:pPr>
      <w:rPr>
        <w:rFonts w:ascii="Courier New" w:hAnsi="Courier New" w:cs="Courier New" w:hint="default"/>
      </w:rPr>
    </w:lvl>
    <w:lvl w:ilvl="8" w:tplc="04180005" w:tentative="1">
      <w:start w:val="1"/>
      <w:numFmt w:val="bullet"/>
      <w:lvlText w:val=""/>
      <w:lvlJc w:val="left"/>
      <w:pPr>
        <w:ind w:left="8988" w:hanging="360"/>
      </w:pPr>
      <w:rPr>
        <w:rFonts w:ascii="Wingdings" w:hAnsi="Wingdings" w:hint="default"/>
      </w:rPr>
    </w:lvl>
  </w:abstractNum>
  <w:abstractNum w:abstractNumId="19"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5E077202"/>
    <w:multiLevelType w:val="hybridMultilevel"/>
    <w:tmpl w:val="1494F20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97947747">
    <w:abstractNumId w:val="34"/>
  </w:num>
  <w:num w:numId="2" w16cid:durableId="1597401573">
    <w:abstractNumId w:val="12"/>
  </w:num>
  <w:num w:numId="3" w16cid:durableId="476073618">
    <w:abstractNumId w:val="36"/>
  </w:num>
  <w:num w:numId="4" w16cid:durableId="517238599">
    <w:abstractNumId w:val="25"/>
  </w:num>
  <w:num w:numId="5" w16cid:durableId="1199322738">
    <w:abstractNumId w:val="20"/>
  </w:num>
  <w:num w:numId="6" w16cid:durableId="492529813">
    <w:abstractNumId w:val="11"/>
  </w:num>
  <w:num w:numId="7" w16cid:durableId="406920218">
    <w:abstractNumId w:val="28"/>
  </w:num>
  <w:num w:numId="8" w16cid:durableId="152795493">
    <w:abstractNumId w:val="33"/>
  </w:num>
  <w:num w:numId="9" w16cid:durableId="1530101158">
    <w:abstractNumId w:val="35"/>
  </w:num>
  <w:num w:numId="10" w16cid:durableId="1799760345">
    <w:abstractNumId w:val="21"/>
  </w:num>
  <w:num w:numId="11" w16cid:durableId="1808207959">
    <w:abstractNumId w:val="8"/>
  </w:num>
  <w:num w:numId="12" w16cid:durableId="151336193">
    <w:abstractNumId w:val="22"/>
  </w:num>
  <w:num w:numId="13" w16cid:durableId="763571972">
    <w:abstractNumId w:val="10"/>
  </w:num>
  <w:num w:numId="14" w16cid:durableId="1267345369">
    <w:abstractNumId w:val="14"/>
  </w:num>
  <w:num w:numId="15" w16cid:durableId="1490753905">
    <w:abstractNumId w:val="32"/>
  </w:num>
  <w:num w:numId="16" w16cid:durableId="1819615609">
    <w:abstractNumId w:val="15"/>
  </w:num>
  <w:num w:numId="17" w16cid:durableId="189219782">
    <w:abstractNumId w:val="34"/>
  </w:num>
  <w:num w:numId="18" w16cid:durableId="1595936014">
    <w:abstractNumId w:val="34"/>
  </w:num>
  <w:num w:numId="19" w16cid:durableId="1191996213">
    <w:abstractNumId w:val="27"/>
  </w:num>
  <w:num w:numId="20" w16cid:durableId="408503118">
    <w:abstractNumId w:val="34"/>
  </w:num>
  <w:num w:numId="21" w16cid:durableId="1679382057">
    <w:abstractNumId w:val="34"/>
  </w:num>
  <w:num w:numId="22" w16cid:durableId="17586905">
    <w:abstractNumId w:val="16"/>
  </w:num>
  <w:num w:numId="23" w16cid:durableId="976836394">
    <w:abstractNumId w:val="34"/>
  </w:num>
  <w:num w:numId="24" w16cid:durableId="235940983">
    <w:abstractNumId w:val="5"/>
  </w:num>
  <w:num w:numId="25" w16cid:durableId="310788115">
    <w:abstractNumId w:val="34"/>
  </w:num>
  <w:num w:numId="26" w16cid:durableId="701589840">
    <w:abstractNumId w:val="6"/>
  </w:num>
  <w:num w:numId="27" w16cid:durableId="159276022">
    <w:abstractNumId w:val="31"/>
  </w:num>
  <w:num w:numId="28" w16cid:durableId="1016732846">
    <w:abstractNumId w:val="34"/>
  </w:num>
  <w:num w:numId="29" w16cid:durableId="524290801">
    <w:abstractNumId w:val="30"/>
  </w:num>
  <w:num w:numId="30" w16cid:durableId="1746099060">
    <w:abstractNumId w:val="38"/>
  </w:num>
  <w:num w:numId="31" w16cid:durableId="283512251">
    <w:abstractNumId w:val="3"/>
  </w:num>
  <w:num w:numId="32" w16cid:durableId="1315915000">
    <w:abstractNumId w:val="26"/>
  </w:num>
  <w:num w:numId="33" w16cid:durableId="1981837653">
    <w:abstractNumId w:val="7"/>
  </w:num>
  <w:num w:numId="34" w16cid:durableId="389957849">
    <w:abstractNumId w:val="34"/>
  </w:num>
  <w:num w:numId="35" w16cid:durableId="1378160548">
    <w:abstractNumId w:val="18"/>
  </w:num>
  <w:num w:numId="36" w16cid:durableId="904492360">
    <w:abstractNumId w:val="34"/>
  </w:num>
  <w:num w:numId="37" w16cid:durableId="377701175">
    <w:abstractNumId w:val="34"/>
  </w:num>
  <w:num w:numId="38" w16cid:durableId="1410731034">
    <w:abstractNumId w:val="34"/>
  </w:num>
  <w:num w:numId="39" w16cid:durableId="2086298045">
    <w:abstractNumId w:val="34"/>
  </w:num>
  <w:num w:numId="40" w16cid:durableId="1467311747">
    <w:abstractNumId w:val="1"/>
  </w:num>
  <w:num w:numId="41" w16cid:durableId="1185048522">
    <w:abstractNumId w:val="23"/>
  </w:num>
  <w:num w:numId="42" w16cid:durableId="310720982">
    <w:abstractNumId w:val="2"/>
  </w:num>
  <w:num w:numId="43" w16cid:durableId="921599693">
    <w:abstractNumId w:val="13"/>
  </w:num>
  <w:num w:numId="44" w16cid:durableId="821968077">
    <w:abstractNumId w:val="24"/>
  </w:num>
  <w:num w:numId="45" w16cid:durableId="1686980610">
    <w:abstractNumId w:val="37"/>
  </w:num>
  <w:num w:numId="46" w16cid:durableId="960303095">
    <w:abstractNumId w:val="39"/>
  </w:num>
  <w:num w:numId="47" w16cid:durableId="149828939">
    <w:abstractNumId w:val="0"/>
  </w:num>
  <w:num w:numId="48" w16cid:durableId="274755125">
    <w:abstractNumId w:val="29"/>
  </w:num>
  <w:num w:numId="49" w16cid:durableId="1313291345">
    <w:abstractNumId w:val="9"/>
  </w:num>
  <w:num w:numId="50" w16cid:durableId="520164589">
    <w:abstractNumId w:val="19"/>
  </w:num>
  <w:num w:numId="51" w16cid:durableId="2051879205">
    <w:abstractNumId w:val="4"/>
  </w:num>
  <w:num w:numId="52" w16cid:durableId="1100562713">
    <w:abstractNumId w:val="17"/>
  </w:num>
  <w:num w:numId="53" w16cid:durableId="794640233">
    <w:abstractNumId w:val="34"/>
  </w:num>
  <w:num w:numId="54" w16cid:durableId="1273169082">
    <w:abstractNumId w:val="34"/>
  </w:num>
  <w:num w:numId="55" w16cid:durableId="28045750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2493"/>
    <w:rsid w:val="00013B41"/>
    <w:rsid w:val="000228E0"/>
    <w:rsid w:val="00024764"/>
    <w:rsid w:val="0003040E"/>
    <w:rsid w:val="00030EB7"/>
    <w:rsid w:val="00035C5D"/>
    <w:rsid w:val="00040477"/>
    <w:rsid w:val="000439C7"/>
    <w:rsid w:val="00050F15"/>
    <w:rsid w:val="00062D81"/>
    <w:rsid w:val="000648E5"/>
    <w:rsid w:val="000755DB"/>
    <w:rsid w:val="000773E2"/>
    <w:rsid w:val="000775B2"/>
    <w:rsid w:val="00093D84"/>
    <w:rsid w:val="000A5EA7"/>
    <w:rsid w:val="000B60C8"/>
    <w:rsid w:val="000C0991"/>
    <w:rsid w:val="000C6580"/>
    <w:rsid w:val="00115162"/>
    <w:rsid w:val="001205AD"/>
    <w:rsid w:val="001213F5"/>
    <w:rsid w:val="00131904"/>
    <w:rsid w:val="00133DEF"/>
    <w:rsid w:val="00134E34"/>
    <w:rsid w:val="001353DC"/>
    <w:rsid w:val="001530E4"/>
    <w:rsid w:val="00154A96"/>
    <w:rsid w:val="00155108"/>
    <w:rsid w:val="00174C25"/>
    <w:rsid w:val="00193DF2"/>
    <w:rsid w:val="0019423B"/>
    <w:rsid w:val="0019485F"/>
    <w:rsid w:val="0019569F"/>
    <w:rsid w:val="001A24B1"/>
    <w:rsid w:val="001B2B63"/>
    <w:rsid w:val="001B692C"/>
    <w:rsid w:val="001B7244"/>
    <w:rsid w:val="001B7FD6"/>
    <w:rsid w:val="001C10E3"/>
    <w:rsid w:val="001D7219"/>
    <w:rsid w:val="001E554A"/>
    <w:rsid w:val="00203E80"/>
    <w:rsid w:val="0021412F"/>
    <w:rsid w:val="002209AF"/>
    <w:rsid w:val="00231C4D"/>
    <w:rsid w:val="002351D1"/>
    <w:rsid w:val="00243F3E"/>
    <w:rsid w:val="00283309"/>
    <w:rsid w:val="00292B9B"/>
    <w:rsid w:val="002A3E9A"/>
    <w:rsid w:val="002B77C0"/>
    <w:rsid w:val="002B7CF4"/>
    <w:rsid w:val="002D259A"/>
    <w:rsid w:val="002F0711"/>
    <w:rsid w:val="002F6292"/>
    <w:rsid w:val="003037C9"/>
    <w:rsid w:val="00311AB4"/>
    <w:rsid w:val="00314E77"/>
    <w:rsid w:val="003204B3"/>
    <w:rsid w:val="00323135"/>
    <w:rsid w:val="0032376A"/>
    <w:rsid w:val="00324981"/>
    <w:rsid w:val="0032674C"/>
    <w:rsid w:val="003312A6"/>
    <w:rsid w:val="00336C23"/>
    <w:rsid w:val="00342059"/>
    <w:rsid w:val="003439A3"/>
    <w:rsid w:val="00345E9B"/>
    <w:rsid w:val="0034610A"/>
    <w:rsid w:val="0034635B"/>
    <w:rsid w:val="003501DE"/>
    <w:rsid w:val="0035348F"/>
    <w:rsid w:val="0035418C"/>
    <w:rsid w:val="0035427B"/>
    <w:rsid w:val="003569DB"/>
    <w:rsid w:val="00360B7F"/>
    <w:rsid w:val="00364643"/>
    <w:rsid w:val="0036619E"/>
    <w:rsid w:val="00366839"/>
    <w:rsid w:val="0037237D"/>
    <w:rsid w:val="00373F91"/>
    <w:rsid w:val="003752B0"/>
    <w:rsid w:val="003772AB"/>
    <w:rsid w:val="00386CE1"/>
    <w:rsid w:val="003878D3"/>
    <w:rsid w:val="003920A3"/>
    <w:rsid w:val="003A5E2B"/>
    <w:rsid w:val="003A7EE8"/>
    <w:rsid w:val="003B17AC"/>
    <w:rsid w:val="003B448B"/>
    <w:rsid w:val="003C403D"/>
    <w:rsid w:val="003D2C68"/>
    <w:rsid w:val="003E151B"/>
    <w:rsid w:val="003E20E2"/>
    <w:rsid w:val="003F195B"/>
    <w:rsid w:val="003F4FB8"/>
    <w:rsid w:val="00405063"/>
    <w:rsid w:val="0040573A"/>
    <w:rsid w:val="004060D1"/>
    <w:rsid w:val="004107C8"/>
    <w:rsid w:val="00412E3E"/>
    <w:rsid w:val="0042607A"/>
    <w:rsid w:val="0043495D"/>
    <w:rsid w:val="0043555C"/>
    <w:rsid w:val="00441D08"/>
    <w:rsid w:val="0044672B"/>
    <w:rsid w:val="004501E9"/>
    <w:rsid w:val="00451086"/>
    <w:rsid w:val="004544CE"/>
    <w:rsid w:val="00455E0F"/>
    <w:rsid w:val="00463BCA"/>
    <w:rsid w:val="004748A8"/>
    <w:rsid w:val="004751C3"/>
    <w:rsid w:val="0049591C"/>
    <w:rsid w:val="004959EE"/>
    <w:rsid w:val="004B02F2"/>
    <w:rsid w:val="004B3C66"/>
    <w:rsid w:val="004B4577"/>
    <w:rsid w:val="004B4F06"/>
    <w:rsid w:val="004B52C0"/>
    <w:rsid w:val="004C3718"/>
    <w:rsid w:val="004D39F3"/>
    <w:rsid w:val="004E078F"/>
    <w:rsid w:val="004F03AA"/>
    <w:rsid w:val="004F5948"/>
    <w:rsid w:val="00502AD6"/>
    <w:rsid w:val="00505502"/>
    <w:rsid w:val="00510155"/>
    <w:rsid w:val="00510FFB"/>
    <w:rsid w:val="00513B49"/>
    <w:rsid w:val="00517B96"/>
    <w:rsid w:val="00522468"/>
    <w:rsid w:val="0052635B"/>
    <w:rsid w:val="00531FA1"/>
    <w:rsid w:val="005418D6"/>
    <w:rsid w:val="00542FB1"/>
    <w:rsid w:val="005543A6"/>
    <w:rsid w:val="005547BC"/>
    <w:rsid w:val="005676F0"/>
    <w:rsid w:val="00574476"/>
    <w:rsid w:val="005754F6"/>
    <w:rsid w:val="005801A3"/>
    <w:rsid w:val="0059106A"/>
    <w:rsid w:val="00593390"/>
    <w:rsid w:val="005954C9"/>
    <w:rsid w:val="005A1274"/>
    <w:rsid w:val="005A1519"/>
    <w:rsid w:val="005A4C41"/>
    <w:rsid w:val="005A5792"/>
    <w:rsid w:val="005B721A"/>
    <w:rsid w:val="005C06F2"/>
    <w:rsid w:val="005C3CBC"/>
    <w:rsid w:val="005C3D5B"/>
    <w:rsid w:val="005C5C5A"/>
    <w:rsid w:val="005E3F98"/>
    <w:rsid w:val="005E4B75"/>
    <w:rsid w:val="005F0241"/>
    <w:rsid w:val="005F578F"/>
    <w:rsid w:val="006023BF"/>
    <w:rsid w:val="00616660"/>
    <w:rsid w:val="00617FEA"/>
    <w:rsid w:val="00625084"/>
    <w:rsid w:val="00637403"/>
    <w:rsid w:val="00652369"/>
    <w:rsid w:val="00653E5A"/>
    <w:rsid w:val="00663721"/>
    <w:rsid w:val="00666DD2"/>
    <w:rsid w:val="00673026"/>
    <w:rsid w:val="00685746"/>
    <w:rsid w:val="00694857"/>
    <w:rsid w:val="00695127"/>
    <w:rsid w:val="006B4FA5"/>
    <w:rsid w:val="006C3D46"/>
    <w:rsid w:val="006D08C4"/>
    <w:rsid w:val="006D09F0"/>
    <w:rsid w:val="006D182A"/>
    <w:rsid w:val="006E25B8"/>
    <w:rsid w:val="006E55C9"/>
    <w:rsid w:val="006E7738"/>
    <w:rsid w:val="006F0A64"/>
    <w:rsid w:val="006F0E83"/>
    <w:rsid w:val="00713256"/>
    <w:rsid w:val="00714B16"/>
    <w:rsid w:val="00721CB6"/>
    <w:rsid w:val="007330B4"/>
    <w:rsid w:val="0073653B"/>
    <w:rsid w:val="00747B70"/>
    <w:rsid w:val="0075008A"/>
    <w:rsid w:val="00751427"/>
    <w:rsid w:val="00753C4F"/>
    <w:rsid w:val="0075429B"/>
    <w:rsid w:val="00755065"/>
    <w:rsid w:val="007557B9"/>
    <w:rsid w:val="00774FDB"/>
    <w:rsid w:val="00780826"/>
    <w:rsid w:val="00791322"/>
    <w:rsid w:val="007A65FE"/>
    <w:rsid w:val="007B2FE1"/>
    <w:rsid w:val="007B32B3"/>
    <w:rsid w:val="007B6804"/>
    <w:rsid w:val="007C11F6"/>
    <w:rsid w:val="007C2361"/>
    <w:rsid w:val="007C616E"/>
    <w:rsid w:val="007C74CF"/>
    <w:rsid w:val="007F41BC"/>
    <w:rsid w:val="007F7E18"/>
    <w:rsid w:val="00800974"/>
    <w:rsid w:val="00806C38"/>
    <w:rsid w:val="00810E00"/>
    <w:rsid w:val="0081512D"/>
    <w:rsid w:val="008151E3"/>
    <w:rsid w:val="008169F9"/>
    <w:rsid w:val="00817C96"/>
    <w:rsid w:val="0082404B"/>
    <w:rsid w:val="00830349"/>
    <w:rsid w:val="00831A56"/>
    <w:rsid w:val="0084193B"/>
    <w:rsid w:val="008500A7"/>
    <w:rsid w:val="00853CB4"/>
    <w:rsid w:val="008600F3"/>
    <w:rsid w:val="00885198"/>
    <w:rsid w:val="00886B21"/>
    <w:rsid w:val="008922DA"/>
    <w:rsid w:val="00895132"/>
    <w:rsid w:val="008969F3"/>
    <w:rsid w:val="00897C4B"/>
    <w:rsid w:val="008A20A3"/>
    <w:rsid w:val="008A7F22"/>
    <w:rsid w:val="008B2BB2"/>
    <w:rsid w:val="008C3622"/>
    <w:rsid w:val="008C4E63"/>
    <w:rsid w:val="008C74D5"/>
    <w:rsid w:val="008D6A9C"/>
    <w:rsid w:val="008E248B"/>
    <w:rsid w:val="008E7240"/>
    <w:rsid w:val="008F1D85"/>
    <w:rsid w:val="008F2C88"/>
    <w:rsid w:val="0091585C"/>
    <w:rsid w:val="00923318"/>
    <w:rsid w:val="00923AB8"/>
    <w:rsid w:val="00923DF0"/>
    <w:rsid w:val="0092567A"/>
    <w:rsid w:val="00927E29"/>
    <w:rsid w:val="00932D1A"/>
    <w:rsid w:val="009344CF"/>
    <w:rsid w:val="00945E3C"/>
    <w:rsid w:val="0095169C"/>
    <w:rsid w:val="00954A93"/>
    <w:rsid w:val="00955FC0"/>
    <w:rsid w:val="00957B34"/>
    <w:rsid w:val="009660AF"/>
    <w:rsid w:val="00971D56"/>
    <w:rsid w:val="009775E7"/>
    <w:rsid w:val="009817F1"/>
    <w:rsid w:val="0098229F"/>
    <w:rsid w:val="0098506A"/>
    <w:rsid w:val="00987FBC"/>
    <w:rsid w:val="00996841"/>
    <w:rsid w:val="009976D9"/>
    <w:rsid w:val="009A2162"/>
    <w:rsid w:val="009A3491"/>
    <w:rsid w:val="009C3795"/>
    <w:rsid w:val="009C41AC"/>
    <w:rsid w:val="009D312D"/>
    <w:rsid w:val="009D4A62"/>
    <w:rsid w:val="009D7ECD"/>
    <w:rsid w:val="009E7ED4"/>
    <w:rsid w:val="009F6556"/>
    <w:rsid w:val="009F7BD7"/>
    <w:rsid w:val="00A232DE"/>
    <w:rsid w:val="00A26DDE"/>
    <w:rsid w:val="00A35EB2"/>
    <w:rsid w:val="00A36A82"/>
    <w:rsid w:val="00A37BF1"/>
    <w:rsid w:val="00A45E8A"/>
    <w:rsid w:val="00A55545"/>
    <w:rsid w:val="00A57BA5"/>
    <w:rsid w:val="00A60956"/>
    <w:rsid w:val="00A61E4E"/>
    <w:rsid w:val="00A64B5F"/>
    <w:rsid w:val="00A667B5"/>
    <w:rsid w:val="00A862FC"/>
    <w:rsid w:val="00A908EC"/>
    <w:rsid w:val="00A913AE"/>
    <w:rsid w:val="00A92AE1"/>
    <w:rsid w:val="00AA25D1"/>
    <w:rsid w:val="00AB0CDA"/>
    <w:rsid w:val="00AB364D"/>
    <w:rsid w:val="00AB43D7"/>
    <w:rsid w:val="00AB4DC8"/>
    <w:rsid w:val="00AD37D5"/>
    <w:rsid w:val="00AD657E"/>
    <w:rsid w:val="00B01D73"/>
    <w:rsid w:val="00B01FD4"/>
    <w:rsid w:val="00B12871"/>
    <w:rsid w:val="00B21B72"/>
    <w:rsid w:val="00B30149"/>
    <w:rsid w:val="00B32DC8"/>
    <w:rsid w:val="00B33C7F"/>
    <w:rsid w:val="00B3431C"/>
    <w:rsid w:val="00B34875"/>
    <w:rsid w:val="00B466BA"/>
    <w:rsid w:val="00B47097"/>
    <w:rsid w:val="00B53D67"/>
    <w:rsid w:val="00B5430D"/>
    <w:rsid w:val="00B5464D"/>
    <w:rsid w:val="00B54FC5"/>
    <w:rsid w:val="00B62861"/>
    <w:rsid w:val="00B6645A"/>
    <w:rsid w:val="00B66D9E"/>
    <w:rsid w:val="00B7176B"/>
    <w:rsid w:val="00B77B08"/>
    <w:rsid w:val="00B82077"/>
    <w:rsid w:val="00B908A9"/>
    <w:rsid w:val="00BC0472"/>
    <w:rsid w:val="00BD55D5"/>
    <w:rsid w:val="00BD6093"/>
    <w:rsid w:val="00BE357B"/>
    <w:rsid w:val="00BE3929"/>
    <w:rsid w:val="00BE5757"/>
    <w:rsid w:val="00BF035E"/>
    <w:rsid w:val="00BF4B1A"/>
    <w:rsid w:val="00C0719B"/>
    <w:rsid w:val="00C1054D"/>
    <w:rsid w:val="00C131C9"/>
    <w:rsid w:val="00C35D02"/>
    <w:rsid w:val="00C37192"/>
    <w:rsid w:val="00C43F41"/>
    <w:rsid w:val="00C53206"/>
    <w:rsid w:val="00C57C8D"/>
    <w:rsid w:val="00C64D98"/>
    <w:rsid w:val="00C652DD"/>
    <w:rsid w:val="00C7478C"/>
    <w:rsid w:val="00C75AAE"/>
    <w:rsid w:val="00C82584"/>
    <w:rsid w:val="00C867D9"/>
    <w:rsid w:val="00C94B05"/>
    <w:rsid w:val="00CA601F"/>
    <w:rsid w:val="00CA6491"/>
    <w:rsid w:val="00CD062E"/>
    <w:rsid w:val="00CD1CC3"/>
    <w:rsid w:val="00CF4B87"/>
    <w:rsid w:val="00D017BB"/>
    <w:rsid w:val="00D05A1C"/>
    <w:rsid w:val="00D13AC3"/>
    <w:rsid w:val="00D208BE"/>
    <w:rsid w:val="00D224B0"/>
    <w:rsid w:val="00D22E47"/>
    <w:rsid w:val="00D309A0"/>
    <w:rsid w:val="00D32A10"/>
    <w:rsid w:val="00D45467"/>
    <w:rsid w:val="00D52355"/>
    <w:rsid w:val="00D53B60"/>
    <w:rsid w:val="00D60B07"/>
    <w:rsid w:val="00D61D10"/>
    <w:rsid w:val="00D64FA4"/>
    <w:rsid w:val="00D81CBB"/>
    <w:rsid w:val="00D93D3C"/>
    <w:rsid w:val="00D93E0D"/>
    <w:rsid w:val="00DB4EDE"/>
    <w:rsid w:val="00DC1BCD"/>
    <w:rsid w:val="00DC71B2"/>
    <w:rsid w:val="00DD26FF"/>
    <w:rsid w:val="00DD2CBF"/>
    <w:rsid w:val="00DD4B93"/>
    <w:rsid w:val="00DE1C7F"/>
    <w:rsid w:val="00DE2C4D"/>
    <w:rsid w:val="00DF0064"/>
    <w:rsid w:val="00DF552C"/>
    <w:rsid w:val="00E05E13"/>
    <w:rsid w:val="00E137C7"/>
    <w:rsid w:val="00E14CC4"/>
    <w:rsid w:val="00E20D50"/>
    <w:rsid w:val="00E2135E"/>
    <w:rsid w:val="00E2156A"/>
    <w:rsid w:val="00E2792E"/>
    <w:rsid w:val="00E30336"/>
    <w:rsid w:val="00E32FEC"/>
    <w:rsid w:val="00E33F03"/>
    <w:rsid w:val="00E37C1C"/>
    <w:rsid w:val="00E43337"/>
    <w:rsid w:val="00E50267"/>
    <w:rsid w:val="00E7541E"/>
    <w:rsid w:val="00E755F9"/>
    <w:rsid w:val="00E81F91"/>
    <w:rsid w:val="00E945C5"/>
    <w:rsid w:val="00EA4742"/>
    <w:rsid w:val="00EA4B74"/>
    <w:rsid w:val="00EA7DB9"/>
    <w:rsid w:val="00EB0E01"/>
    <w:rsid w:val="00EC1007"/>
    <w:rsid w:val="00EC2261"/>
    <w:rsid w:val="00EC621F"/>
    <w:rsid w:val="00ED03BA"/>
    <w:rsid w:val="00ED1A30"/>
    <w:rsid w:val="00EE1793"/>
    <w:rsid w:val="00EE24E5"/>
    <w:rsid w:val="00EE4EC8"/>
    <w:rsid w:val="00EE7E44"/>
    <w:rsid w:val="00F0096C"/>
    <w:rsid w:val="00F027F5"/>
    <w:rsid w:val="00F1229B"/>
    <w:rsid w:val="00F2158D"/>
    <w:rsid w:val="00F21FB1"/>
    <w:rsid w:val="00F61E4E"/>
    <w:rsid w:val="00F658C9"/>
    <w:rsid w:val="00F72949"/>
    <w:rsid w:val="00F76C42"/>
    <w:rsid w:val="00F83AAC"/>
    <w:rsid w:val="00F849A4"/>
    <w:rsid w:val="00FA3595"/>
    <w:rsid w:val="00FB041F"/>
    <w:rsid w:val="00FC0A92"/>
    <w:rsid w:val="00FC4325"/>
    <w:rsid w:val="00FD3F3C"/>
    <w:rsid w:val="00FD587F"/>
    <w:rsid w:val="00FD6F65"/>
    <w:rsid w:val="00FE355A"/>
    <w:rsid w:val="00FE7649"/>
    <w:rsid w:val="00FF7D5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2A3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608D6-44BA-4B09-AD6E-BE5D705D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2947</Words>
  <Characters>16798</Characters>
  <Application>Microsoft Office Word</Application>
  <DocSecurity>0</DocSecurity>
  <Lines>139</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Vlad Pereteanu</cp:lastModifiedBy>
  <cp:revision>54</cp:revision>
  <cp:lastPrinted>2023-07-05T06:13:00Z</cp:lastPrinted>
  <dcterms:created xsi:type="dcterms:W3CDTF">2024-06-05T07:36:00Z</dcterms:created>
  <dcterms:modified xsi:type="dcterms:W3CDTF">2026-01-30T10:01:00Z</dcterms:modified>
</cp:coreProperties>
</file>